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672F" w:rsidRDefault="00EA4204">
      <w:pPr>
        <w:spacing w:before="120" w:after="120"/>
        <w:ind w:left="1104" w:hangingChars="500" w:hanging="1104"/>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w:t>
      </w:r>
      <w:r w:rsidR="00A05B81">
        <w:rPr>
          <w:rFonts w:ascii="Arial" w:hAnsi="Arial" w:cs="Arial"/>
          <w:b/>
          <w:bCs/>
          <w:sz w:val="22"/>
          <w:szCs w:val="22"/>
        </w:rPr>
        <w:t>2</w:t>
      </w:r>
      <w:r>
        <w:rPr>
          <w:rFonts w:ascii="Arial" w:hAnsi="Arial" w:cs="Arial"/>
          <w:b/>
          <w:bCs/>
          <w:sz w:val="22"/>
          <w:szCs w:val="22"/>
        </w:rPr>
        <w:t>#1</w:t>
      </w:r>
      <w:r w:rsidR="00A05B81">
        <w:rPr>
          <w:rFonts w:ascii="Arial" w:hAnsi="Arial" w:cs="Arial"/>
          <w:b/>
          <w:bCs/>
          <w:sz w:val="22"/>
          <w:szCs w:val="22"/>
        </w:rPr>
        <w:t>2</w:t>
      </w:r>
      <w:r>
        <w:rPr>
          <w:rFonts w:ascii="Arial" w:eastAsia="宋体" w:hAnsi="Arial" w:cs="Arial" w:hint="eastAsia"/>
          <w:b/>
          <w:bCs/>
          <w:sz w:val="22"/>
          <w:szCs w:val="22"/>
        </w:rPr>
        <w:t>3</w:t>
      </w:r>
      <w:proofErr w:type="spellEnd"/>
      <w:r w:rsidR="00FF4318">
        <w:rPr>
          <w:rFonts w:ascii="Arial" w:eastAsia="宋体" w:hAnsi="Arial" w:cs="Arial"/>
          <w:b/>
          <w:bCs/>
          <w:sz w:val="22"/>
          <w:szCs w:val="22"/>
        </w:rPr>
        <w:t xml:space="preserve"> Meeting</w:t>
      </w:r>
      <w:r>
        <w:rPr>
          <w:rFonts w:ascii="Arial" w:hAnsi="Arial" w:cs="Arial"/>
          <w:b/>
          <w:bCs/>
          <w:sz w:val="22"/>
          <w:szCs w:val="22"/>
        </w:rPr>
        <w:t xml:space="preserve">  </w:t>
      </w:r>
      <w:r>
        <w:rPr>
          <w:rFonts w:ascii="Arial" w:hAnsi="Arial" w:cs="Arial"/>
          <w:b/>
          <w:bCs/>
          <w:sz w:val="22"/>
          <w:szCs w:val="22"/>
        </w:rPr>
        <w:tab/>
        <w:t xml:space="preserve">                                </w:t>
      </w:r>
      <w:r w:rsidR="00FF4318">
        <w:rPr>
          <w:rFonts w:ascii="Arial" w:hAnsi="Arial" w:cs="Arial"/>
          <w:b/>
          <w:bCs/>
          <w:sz w:val="22"/>
          <w:szCs w:val="22"/>
        </w:rPr>
        <w:t xml:space="preserve"> </w:t>
      </w:r>
      <w:r>
        <w:rPr>
          <w:rFonts w:ascii="Arial" w:eastAsia="宋体" w:hAnsi="Arial" w:cs="Arial" w:hint="eastAsia"/>
          <w:b/>
          <w:bCs/>
          <w:sz w:val="22"/>
          <w:szCs w:val="22"/>
        </w:rPr>
        <w:t xml:space="preserve">         </w:t>
      </w:r>
      <w:proofErr w:type="spellStart"/>
      <w:r>
        <w:rPr>
          <w:rFonts w:ascii="Arial" w:hAnsi="Arial" w:cs="Arial" w:hint="eastAsia"/>
          <w:b/>
          <w:bCs/>
          <w:sz w:val="22"/>
          <w:szCs w:val="22"/>
        </w:rPr>
        <w:t>R</w:t>
      </w:r>
      <w:r w:rsidR="00A05B81">
        <w:rPr>
          <w:rFonts w:ascii="Arial" w:hAnsi="Arial" w:cs="Arial"/>
          <w:b/>
          <w:bCs/>
          <w:sz w:val="22"/>
          <w:szCs w:val="22"/>
        </w:rPr>
        <w:t>2</w:t>
      </w:r>
      <w:proofErr w:type="spellEnd"/>
      <w:r>
        <w:rPr>
          <w:rFonts w:ascii="Arial" w:hAnsi="Arial" w:cs="Arial" w:hint="eastAsia"/>
          <w:b/>
          <w:bCs/>
          <w:sz w:val="22"/>
          <w:szCs w:val="22"/>
        </w:rPr>
        <w:t>-230</w:t>
      </w:r>
      <w:r w:rsidR="00FF4318">
        <w:rPr>
          <w:rFonts w:ascii="Arial" w:hAnsi="Arial" w:cs="Arial"/>
          <w:b/>
          <w:bCs/>
          <w:sz w:val="22"/>
          <w:szCs w:val="22"/>
        </w:rPr>
        <w:t>8841</w:t>
      </w:r>
      <w:bookmarkStart w:id="0" w:name="_GoBack"/>
      <w:bookmarkEnd w:id="0"/>
      <w:r>
        <w:rPr>
          <w:rFonts w:ascii="Arial" w:hAnsi="Arial" w:cs="Arial"/>
          <w:b/>
          <w:bCs/>
          <w:sz w:val="22"/>
          <w:szCs w:val="22"/>
        </w:rPr>
        <w:t xml:space="preserve">                                                                                                                                                 </w:t>
      </w:r>
    </w:p>
    <w:p w:rsidR="00C5672F" w:rsidRDefault="00A36B49">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w:t>
      </w:r>
      <w:r w:rsidR="00EA4204">
        <w:rPr>
          <w:rFonts w:ascii="Arial" w:hAnsi="Arial" w:cs="Arial"/>
          <w:b/>
          <w:bCs/>
          <w:sz w:val="22"/>
          <w:szCs w:val="22"/>
          <w:lang w:eastAsia="ja-JP"/>
        </w:rPr>
        <w:t xml:space="preserve">, </w:t>
      </w:r>
      <w:r>
        <w:rPr>
          <w:rFonts w:ascii="Arial" w:hAnsi="Arial" w:cs="Arial"/>
          <w:b/>
          <w:bCs/>
          <w:sz w:val="22"/>
          <w:szCs w:val="22"/>
          <w:lang w:eastAsia="ja-JP"/>
        </w:rPr>
        <w:t>France</w:t>
      </w:r>
      <w:r w:rsidR="00EA4204">
        <w:rPr>
          <w:rFonts w:ascii="Arial" w:hAnsi="Arial" w:cs="Arial"/>
          <w:b/>
          <w:bCs/>
          <w:sz w:val="22"/>
          <w:szCs w:val="22"/>
          <w:lang w:eastAsia="ja-JP"/>
        </w:rPr>
        <w:t xml:space="preserve">, </w:t>
      </w:r>
      <w:r>
        <w:rPr>
          <w:rFonts w:ascii="Arial" w:hAnsi="Arial" w:cs="Arial"/>
          <w:b/>
          <w:bCs/>
          <w:sz w:val="22"/>
          <w:szCs w:val="22"/>
          <w:lang w:eastAsia="ja-JP"/>
        </w:rPr>
        <w:t>Aug</w:t>
      </w:r>
      <w:r w:rsidR="00EA4204">
        <w:rPr>
          <w:rFonts w:ascii="Arial" w:hAnsi="Arial" w:cs="Arial"/>
          <w:b/>
          <w:bCs/>
          <w:sz w:val="22"/>
          <w:szCs w:val="22"/>
          <w:lang w:eastAsia="ja-JP"/>
        </w:rPr>
        <w:t xml:space="preserve"> 2</w:t>
      </w:r>
      <w:r>
        <w:rPr>
          <w:rFonts w:ascii="Arial" w:hAnsi="Arial" w:cs="Arial"/>
          <w:b/>
          <w:bCs/>
          <w:sz w:val="22"/>
          <w:szCs w:val="22"/>
          <w:lang w:eastAsia="ja-JP"/>
        </w:rPr>
        <w:t>1</w:t>
      </w:r>
      <w:r>
        <w:rPr>
          <w:rFonts w:ascii="Arial" w:hAnsi="Arial" w:cs="Arial"/>
          <w:b/>
          <w:bCs/>
          <w:sz w:val="22"/>
          <w:szCs w:val="22"/>
          <w:vertAlign w:val="superscript"/>
          <w:lang w:eastAsia="ja-JP"/>
        </w:rPr>
        <w:t>st</w:t>
      </w:r>
      <w:r w:rsidR="00EA4204">
        <w:rPr>
          <w:rFonts w:ascii="Arial" w:hAnsi="Arial" w:cs="Arial"/>
          <w:b/>
          <w:bCs/>
          <w:sz w:val="22"/>
          <w:szCs w:val="22"/>
          <w:lang w:eastAsia="ja-JP"/>
        </w:rPr>
        <w:t xml:space="preserve"> – 2</w:t>
      </w:r>
      <w:r>
        <w:rPr>
          <w:rFonts w:ascii="Arial" w:hAnsi="Arial" w:cs="Arial"/>
          <w:b/>
          <w:bCs/>
          <w:sz w:val="22"/>
          <w:szCs w:val="22"/>
          <w:lang w:eastAsia="ja-JP"/>
        </w:rPr>
        <w:t>5</w:t>
      </w:r>
      <w:r w:rsidR="00EA4204">
        <w:rPr>
          <w:rFonts w:ascii="Arial" w:hAnsi="Arial" w:cs="Arial"/>
          <w:b/>
          <w:bCs/>
          <w:sz w:val="22"/>
          <w:szCs w:val="22"/>
          <w:vertAlign w:val="superscript"/>
          <w:lang w:eastAsia="ja-JP"/>
        </w:rPr>
        <w:t>th</w:t>
      </w:r>
      <w:r w:rsidR="00EA4204">
        <w:rPr>
          <w:rFonts w:ascii="Arial" w:hAnsi="Arial" w:cs="Arial"/>
          <w:b/>
          <w:bCs/>
          <w:sz w:val="22"/>
          <w:szCs w:val="22"/>
          <w:lang w:eastAsia="ja-JP"/>
        </w:rPr>
        <w:t>, 2023</w:t>
      </w:r>
    </w:p>
    <w:p w:rsidR="00C5672F" w:rsidRDefault="00EA420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FF4318">
        <w:rPr>
          <w:rFonts w:ascii="Arial" w:hAnsi="Arial" w:cs="Arial"/>
          <w:b/>
          <w:sz w:val="22"/>
          <w:szCs w:val="22"/>
        </w:rPr>
        <w:t>7.4.2.3</w:t>
      </w:r>
    </w:p>
    <w:p w:rsidR="00C5672F" w:rsidRDefault="00EA420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D2377">
        <w:rPr>
          <w:rFonts w:ascii="Arial" w:hAnsi="Arial" w:cs="Arial"/>
          <w:b/>
          <w:sz w:val="22"/>
          <w:szCs w:val="22"/>
        </w:rPr>
        <w:t xml:space="preserve">Further Discussion on </w:t>
      </w:r>
      <w:r w:rsidR="00FF517E">
        <w:rPr>
          <w:rFonts w:ascii="Arial" w:hAnsi="Arial" w:cs="Arial"/>
          <w:b/>
          <w:sz w:val="22"/>
          <w:szCs w:val="22"/>
        </w:rPr>
        <w:t xml:space="preserve">RACH-Less </w:t>
      </w:r>
      <w:proofErr w:type="spellStart"/>
      <w:r w:rsidR="00FF517E">
        <w:rPr>
          <w:rFonts w:ascii="Arial" w:hAnsi="Arial" w:cs="Arial"/>
          <w:b/>
          <w:sz w:val="22"/>
          <w:szCs w:val="22"/>
        </w:rPr>
        <w:t>LTM</w:t>
      </w:r>
      <w:proofErr w:type="spellEnd"/>
      <w:r w:rsidR="00FF517E">
        <w:rPr>
          <w:rFonts w:ascii="Arial" w:hAnsi="Arial" w:cs="Arial"/>
          <w:b/>
          <w:sz w:val="22"/>
          <w:szCs w:val="22"/>
        </w:rPr>
        <w:t xml:space="preserve"> Execution</w:t>
      </w:r>
      <w:r w:rsidR="00AD2377">
        <w:rPr>
          <w:rFonts w:ascii="Arial" w:hAnsi="Arial" w:cs="Arial"/>
          <w:b/>
          <w:sz w:val="22"/>
          <w:szCs w:val="22"/>
        </w:rPr>
        <w:t xml:space="preserve"> </w:t>
      </w:r>
    </w:p>
    <w:p w:rsidR="00C5672F" w:rsidRDefault="00EA420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hAnsi="Arial" w:cs="Arial"/>
          <w:b/>
          <w:sz w:val="22"/>
          <w:szCs w:val="22"/>
        </w:rPr>
        <w:t xml:space="preserve"> Corporation</w:t>
      </w:r>
    </w:p>
    <w:p w:rsidR="00C5672F" w:rsidRDefault="00EA4204">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C5672F" w:rsidRDefault="00EA4204">
      <w:pPr>
        <w:pStyle w:val="1"/>
        <w:spacing w:beforeLines="30" w:before="72" w:afterLines="30" w:after="72" w:line="288" w:lineRule="auto"/>
      </w:pPr>
      <w:r>
        <w:rPr>
          <w:rFonts w:hint="eastAsia"/>
        </w:rPr>
        <w:t>Introduction</w:t>
      </w:r>
    </w:p>
    <w:p w:rsidR="00FF517E" w:rsidRDefault="00FF517E" w:rsidP="00FF517E">
      <w:pPr>
        <w:spacing w:before="120" w:after="120"/>
      </w:pPr>
      <w:r>
        <w:rPr>
          <w:rFonts w:hint="eastAsia"/>
        </w:rPr>
        <w:t>I</w:t>
      </w:r>
      <w:r>
        <w:t xml:space="preserve">n the </w:t>
      </w:r>
      <w:proofErr w:type="spellStart"/>
      <w:r>
        <w:t>RAN2#122</w:t>
      </w:r>
      <w:proofErr w:type="spellEnd"/>
      <w:r>
        <w:t xml:space="preserve"> meeting, we have the following agreements regarding the RACH-less </w:t>
      </w:r>
      <w:proofErr w:type="spellStart"/>
      <w:r>
        <w:t>LTM</w:t>
      </w:r>
      <w:proofErr w:type="spellEnd"/>
      <w:r>
        <w:t xml:space="preserve"> execution:</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rFonts w:eastAsiaTheme="minorEastAsia"/>
          <w:b w:val="0"/>
          <w:bCs/>
          <w:szCs w:val="22"/>
        </w:rPr>
      </w:pPr>
      <w:proofErr w:type="spellStart"/>
      <w:r>
        <w:rPr>
          <w:b w:val="0"/>
          <w:bCs/>
        </w:rPr>
        <w:t>R2</w:t>
      </w:r>
      <w:proofErr w:type="spellEnd"/>
      <w:r>
        <w:rPr>
          <w:b w:val="0"/>
          <w:bCs/>
        </w:rPr>
        <w:t xml:space="preserve"> assumes </w:t>
      </w:r>
      <w:proofErr w:type="spellStart"/>
      <w:r>
        <w:rPr>
          <w:b w:val="0"/>
          <w:bCs/>
        </w:rPr>
        <w:t>RRCReconfigurationComplete</w:t>
      </w:r>
      <w:proofErr w:type="spellEnd"/>
      <w:r>
        <w:rPr>
          <w:b w:val="0"/>
          <w:bCs/>
        </w:rPr>
        <w:t xml:space="preserve"> message is always sent at each </w:t>
      </w:r>
      <w:proofErr w:type="spellStart"/>
      <w:r>
        <w:rPr>
          <w:b w:val="0"/>
          <w:bCs/>
        </w:rPr>
        <w:t>LTM</w:t>
      </w:r>
      <w:proofErr w:type="spellEnd"/>
      <w:r>
        <w:rPr>
          <w:b w:val="0"/>
          <w:bCs/>
        </w:rPr>
        <w:t xml:space="preserve"> execution.</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In RACH-less </w:t>
      </w:r>
      <w:proofErr w:type="spellStart"/>
      <w:r>
        <w:rPr>
          <w:b w:val="0"/>
          <w:bCs/>
        </w:rPr>
        <w:t>LTM</w:t>
      </w:r>
      <w:proofErr w:type="spellEnd"/>
      <w:r>
        <w:rPr>
          <w:b w:val="0"/>
          <w:bCs/>
        </w:rPr>
        <w:t xml:space="preserve">, </w:t>
      </w:r>
      <w:proofErr w:type="spellStart"/>
      <w:r>
        <w:rPr>
          <w:b w:val="0"/>
          <w:bCs/>
        </w:rPr>
        <w:t>RRCReconfigurationComplete</w:t>
      </w:r>
      <w:proofErr w:type="spellEnd"/>
      <w:r>
        <w:rPr>
          <w:b w:val="0"/>
          <w:bCs/>
        </w:rPr>
        <w:t xml:space="preserve"> can be the content of the first UL MAC </w:t>
      </w:r>
      <w:proofErr w:type="spellStart"/>
      <w:r>
        <w:rPr>
          <w:b w:val="0"/>
          <w:bCs/>
        </w:rPr>
        <w:t>PDU</w:t>
      </w:r>
      <w:proofErr w:type="spellEnd"/>
      <w:r>
        <w:rPr>
          <w:b w:val="0"/>
          <w:bCs/>
        </w:rPr>
        <w:t>/transmission to indicate UE arrival, i.e. no need to introduce any new signaling to indicate UE arrival (for the MCG-switch case)</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For RACH-based </w:t>
      </w:r>
      <w:proofErr w:type="spellStart"/>
      <w:r>
        <w:rPr>
          <w:b w:val="0"/>
          <w:bCs/>
        </w:rPr>
        <w:t>LTM</w:t>
      </w:r>
      <w:proofErr w:type="spellEnd"/>
      <w:r>
        <w:rPr>
          <w:b w:val="0"/>
          <w:bCs/>
        </w:rPr>
        <w:t xml:space="preserve">, the UE considers that </w:t>
      </w:r>
      <w:proofErr w:type="spellStart"/>
      <w:r>
        <w:rPr>
          <w:b w:val="0"/>
          <w:bCs/>
        </w:rPr>
        <w:t>LTM</w:t>
      </w:r>
      <w:proofErr w:type="spellEnd"/>
      <w:r>
        <w:rPr>
          <w:b w:val="0"/>
          <w:bCs/>
        </w:rPr>
        <w:t xml:space="preserve"> execution procedure is successfully completed when the RACH is successfully completed.</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For RACH-less </w:t>
      </w:r>
      <w:proofErr w:type="spellStart"/>
      <w:r>
        <w:rPr>
          <w:b w:val="0"/>
          <w:bCs/>
        </w:rPr>
        <w:t>LTM</w:t>
      </w:r>
      <w:proofErr w:type="spellEnd"/>
      <w:r>
        <w:rPr>
          <w:b w:val="0"/>
          <w:bCs/>
        </w:rPr>
        <w:t xml:space="preserve">, the UE considers that </w:t>
      </w:r>
      <w:proofErr w:type="spellStart"/>
      <w:r>
        <w:rPr>
          <w:b w:val="0"/>
          <w:bCs/>
        </w:rPr>
        <w:t>LTM</w:t>
      </w:r>
      <w:proofErr w:type="spellEnd"/>
      <w:r>
        <w:rPr>
          <w:b w:val="0"/>
          <w:bCs/>
        </w:rPr>
        <w:t xml:space="preserve"> execution procedure is successfully complete when the UE determines the NW has successfully received its first UL data.</w:t>
      </w:r>
    </w:p>
    <w:p w:rsidR="00FF517E" w:rsidRP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Dynamic grant can be used for RACH-less </w:t>
      </w:r>
      <w:proofErr w:type="spellStart"/>
      <w:r>
        <w:rPr>
          <w:b w:val="0"/>
          <w:bCs/>
        </w:rPr>
        <w:t>LTM</w:t>
      </w:r>
      <w:proofErr w:type="spellEnd"/>
      <w:r>
        <w:rPr>
          <w:b w:val="0"/>
          <w:bCs/>
        </w:rPr>
        <w:t>, for the first UL data transmission to the target cell:</w:t>
      </w:r>
    </w:p>
    <w:p w:rsidR="00FF517E" w:rsidRP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sidRPr="00FF517E">
        <w:rPr>
          <w:b w:val="0"/>
          <w:bCs/>
        </w:rPr>
        <w:t xml:space="preserve">the UE monitors </w:t>
      </w:r>
      <w:proofErr w:type="spellStart"/>
      <w:r w:rsidRPr="00FF517E">
        <w:rPr>
          <w:b w:val="0"/>
          <w:bCs/>
        </w:rPr>
        <w:t>PDCCH</w:t>
      </w:r>
      <w:proofErr w:type="spellEnd"/>
      <w:r w:rsidRPr="00FF517E">
        <w:rPr>
          <w:b w:val="0"/>
          <w:bCs/>
        </w:rPr>
        <w:t xml:space="preserve"> for dynamic scheduling from the target cell, upon </w:t>
      </w:r>
      <w:proofErr w:type="spellStart"/>
      <w:r w:rsidRPr="00FF517E">
        <w:rPr>
          <w:b w:val="0"/>
          <w:bCs/>
        </w:rPr>
        <w:t>LTM</w:t>
      </w:r>
      <w:proofErr w:type="spellEnd"/>
      <w:r w:rsidRPr="00FF517E">
        <w:rPr>
          <w:b w:val="0"/>
          <w:bCs/>
        </w:rPr>
        <w:t xml:space="preserve"> cell switch. </w:t>
      </w:r>
    </w:p>
    <w:p w:rsidR="00FF517E" w:rsidRDefault="00FF517E" w:rsidP="00FF517E">
      <w:pPr>
        <w:pStyle w:val="Agreement"/>
        <w:numPr>
          <w:ilvl w:val="0"/>
          <w:numId w:val="0"/>
        </w:numPr>
        <w:pBdr>
          <w:top w:val="single" w:sz="4" w:space="1" w:color="auto"/>
          <w:left w:val="single" w:sz="4" w:space="0" w:color="auto"/>
          <w:bottom w:val="single" w:sz="4" w:space="1" w:color="auto"/>
          <w:right w:val="single" w:sz="4" w:space="4" w:color="auto"/>
        </w:pBdr>
        <w:tabs>
          <w:tab w:val="clear" w:pos="1619"/>
          <w:tab w:val="left" w:pos="419"/>
        </w:tabs>
        <w:spacing w:before="120" w:after="120"/>
        <w:ind w:left="200" w:hangingChars="100" w:hanging="200"/>
        <w:rPr>
          <w:b w:val="0"/>
          <w:bCs/>
        </w:rPr>
      </w:pPr>
      <w:r>
        <w:rPr>
          <w:b w:val="0"/>
          <w:bCs/>
        </w:rPr>
        <w:tab/>
        <w:t xml:space="preserve">upon cell switch decision, </w:t>
      </w:r>
      <w:proofErr w:type="spellStart"/>
      <w:r>
        <w:rPr>
          <w:b w:val="0"/>
          <w:bCs/>
        </w:rPr>
        <w:t>R2</w:t>
      </w:r>
      <w:proofErr w:type="spellEnd"/>
      <w:r>
        <w:rPr>
          <w:b w:val="0"/>
          <w:bCs/>
        </w:rPr>
        <w:t xml:space="preserve"> assumes that the source DU informs the target DU about the selected beam, so that the target DU can start scheduling dynamic UL grant. </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Configured grant can be used for RACH-less </w:t>
      </w:r>
      <w:proofErr w:type="spellStart"/>
      <w:r>
        <w:rPr>
          <w:b w:val="0"/>
          <w:bCs/>
        </w:rPr>
        <w:t>LTM</w:t>
      </w:r>
      <w:proofErr w:type="spellEnd"/>
      <w:r>
        <w:rPr>
          <w:b w:val="0"/>
          <w:bCs/>
        </w:rPr>
        <w:t xml:space="preserve">, for the first UL data transmission to the target cell, the UE selects the configured grant occasion, which is associated with the beam indicated in the </w:t>
      </w:r>
      <w:proofErr w:type="spellStart"/>
      <w:r>
        <w:rPr>
          <w:b w:val="0"/>
          <w:bCs/>
        </w:rPr>
        <w:t>LTM</w:t>
      </w:r>
      <w:proofErr w:type="spellEnd"/>
      <w:r>
        <w:rPr>
          <w:b w:val="0"/>
          <w:bCs/>
        </w:rPr>
        <w:t xml:space="preserve"> MAC CE (as set by source cell). FFS further optimization </w:t>
      </w:r>
    </w:p>
    <w:p w:rsidR="00FF517E" w:rsidRDefault="00FF517E" w:rsidP="00FF517E">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t xml:space="preserve">If the TA maintenance </w:t>
      </w:r>
      <w:proofErr w:type="spellStart"/>
      <w:r>
        <w:rPr>
          <w:b w:val="0"/>
          <w:bCs/>
        </w:rPr>
        <w:t>etc</w:t>
      </w:r>
      <w:proofErr w:type="spellEnd"/>
      <w:r>
        <w:rPr>
          <w:b w:val="0"/>
          <w:bCs/>
        </w:rPr>
        <w:t xml:space="preserve"> for candidate cell(s) in the UE is needed, the TA(s) associated with candidate cell(s) can be maintained during </w:t>
      </w:r>
      <w:proofErr w:type="spellStart"/>
      <w:r>
        <w:rPr>
          <w:b w:val="0"/>
          <w:bCs/>
        </w:rPr>
        <w:t>LTM</w:t>
      </w:r>
      <w:proofErr w:type="spellEnd"/>
      <w:r>
        <w:rPr>
          <w:b w:val="0"/>
          <w:bCs/>
        </w:rPr>
        <w:t xml:space="preserve"> (TDB exactly which cells decide stage-3). </w:t>
      </w:r>
    </w:p>
    <w:p w:rsidR="00FF517E" w:rsidRDefault="00FF517E" w:rsidP="00FF517E">
      <w:pPr>
        <w:spacing w:before="120" w:after="120"/>
        <w:rPr>
          <w:lang w:val="en-GB"/>
        </w:rPr>
      </w:pPr>
      <w:r>
        <w:rPr>
          <w:rFonts w:hint="eastAsia"/>
          <w:lang w:val="en-GB"/>
        </w:rPr>
        <w:t>I</w:t>
      </w:r>
      <w:r>
        <w:rPr>
          <w:lang w:val="en-GB"/>
        </w:rPr>
        <w:t xml:space="preserve">n above agreements, it generally described the guidelines of UE </w:t>
      </w:r>
      <w:proofErr w:type="spellStart"/>
      <w:r>
        <w:rPr>
          <w:lang w:val="en-GB"/>
        </w:rPr>
        <w:t>behavior</w:t>
      </w:r>
      <w:proofErr w:type="spellEnd"/>
      <w:r>
        <w:rPr>
          <w:lang w:val="en-GB"/>
        </w:rPr>
        <w:t xml:space="preserve"> regarding </w:t>
      </w:r>
      <w:proofErr w:type="spellStart"/>
      <w:r>
        <w:rPr>
          <w:lang w:val="en-GB"/>
        </w:rPr>
        <w:t>LTM</w:t>
      </w:r>
      <w:proofErr w:type="spellEnd"/>
      <w:r>
        <w:rPr>
          <w:lang w:val="en-GB"/>
        </w:rPr>
        <w:t xml:space="preserve"> execution for below two parts:</w:t>
      </w:r>
    </w:p>
    <w:p w:rsidR="00FF517E" w:rsidRDefault="00FF517E" w:rsidP="00FF517E">
      <w:pPr>
        <w:pStyle w:val="af0"/>
        <w:widowControl w:val="0"/>
        <w:numPr>
          <w:ilvl w:val="0"/>
          <w:numId w:val="13"/>
        </w:numPr>
        <w:spacing w:before="120" w:afterLines="0" w:after="120" w:line="259" w:lineRule="auto"/>
        <w:contextualSpacing w:val="0"/>
        <w:rPr>
          <w:lang w:val="en-GB"/>
        </w:rPr>
      </w:pPr>
      <w:r>
        <w:rPr>
          <w:rFonts w:hint="eastAsia"/>
          <w:lang w:val="en-GB"/>
        </w:rPr>
        <w:t>P</w:t>
      </w:r>
      <w:r>
        <w:rPr>
          <w:lang w:val="en-GB"/>
        </w:rPr>
        <w:t>art I</w:t>
      </w:r>
      <w:r>
        <w:rPr>
          <w:rFonts w:hint="eastAsia"/>
          <w:lang w:val="en-GB"/>
        </w:rPr>
        <w:t>:</w:t>
      </w:r>
      <w:r>
        <w:rPr>
          <w:lang w:val="en-GB"/>
        </w:rPr>
        <w:t xml:space="preserve"> The very first transmission </w:t>
      </w:r>
      <w:r w:rsidR="00375073">
        <w:rPr>
          <w:lang w:val="en-GB"/>
        </w:rPr>
        <w:t>for RACH-less</w:t>
      </w:r>
      <w:r>
        <w:rPr>
          <w:lang w:val="en-GB"/>
        </w:rPr>
        <w:t xml:space="preserve"> </w:t>
      </w:r>
      <w:proofErr w:type="spellStart"/>
      <w:r>
        <w:rPr>
          <w:lang w:val="en-GB"/>
        </w:rPr>
        <w:t>LTM</w:t>
      </w:r>
      <w:proofErr w:type="spellEnd"/>
      <w:r>
        <w:rPr>
          <w:lang w:val="en-GB"/>
        </w:rPr>
        <w:t xml:space="preserve"> execution.</w:t>
      </w:r>
    </w:p>
    <w:p w:rsidR="00FF517E" w:rsidRDefault="00FF517E" w:rsidP="00FF517E">
      <w:pPr>
        <w:pStyle w:val="af0"/>
        <w:widowControl w:val="0"/>
        <w:numPr>
          <w:ilvl w:val="0"/>
          <w:numId w:val="13"/>
        </w:numPr>
        <w:spacing w:before="120" w:afterLines="0" w:after="120" w:line="259" w:lineRule="auto"/>
        <w:contextualSpacing w:val="0"/>
        <w:rPr>
          <w:lang w:val="en-GB"/>
        </w:rPr>
      </w:pPr>
      <w:r>
        <w:rPr>
          <w:rFonts w:hint="eastAsia"/>
          <w:lang w:val="en-GB"/>
        </w:rPr>
        <w:t>P</w:t>
      </w:r>
      <w:r>
        <w:rPr>
          <w:lang w:val="en-GB"/>
        </w:rPr>
        <w:t xml:space="preserve">art II: TA maintenance during </w:t>
      </w:r>
      <w:proofErr w:type="spellStart"/>
      <w:r>
        <w:rPr>
          <w:lang w:val="en-GB"/>
        </w:rPr>
        <w:t>LTM</w:t>
      </w:r>
      <w:proofErr w:type="spellEnd"/>
      <w:r>
        <w:rPr>
          <w:lang w:val="en-GB"/>
        </w:rPr>
        <w:t xml:space="preserve"> execution.</w:t>
      </w:r>
    </w:p>
    <w:p w:rsidR="000F15B3" w:rsidRPr="00FF517E" w:rsidRDefault="00FF517E" w:rsidP="00FF517E">
      <w:pPr>
        <w:spacing w:before="120" w:after="120"/>
        <w:rPr>
          <w:lang w:val="en-GB"/>
        </w:rPr>
      </w:pPr>
      <w:r>
        <w:rPr>
          <w:lang w:val="en-GB"/>
        </w:rPr>
        <w:t xml:space="preserve">However, for Part </w:t>
      </w:r>
      <w:r w:rsidR="00A36B49">
        <w:rPr>
          <w:lang w:val="en-GB"/>
        </w:rPr>
        <w:t>1</w:t>
      </w:r>
      <w:r>
        <w:rPr>
          <w:lang w:val="en-GB"/>
        </w:rPr>
        <w:t xml:space="preserve">, it has not been determined yet how UE process the CG and/or DG to perform the very first UL transmission with </w:t>
      </w:r>
      <w:proofErr w:type="spellStart"/>
      <w:r>
        <w:rPr>
          <w:lang w:val="en-GB"/>
        </w:rPr>
        <w:t>DCCH</w:t>
      </w:r>
      <w:proofErr w:type="spellEnd"/>
      <w:r>
        <w:rPr>
          <w:lang w:val="en-GB"/>
        </w:rPr>
        <w:t xml:space="preserve"> message (</w:t>
      </w:r>
      <w:proofErr w:type="spellStart"/>
      <w:r>
        <w:rPr>
          <w:lang w:val="en-GB"/>
        </w:rPr>
        <w:t>i.e.RRCReconfigurationComplete</w:t>
      </w:r>
      <w:proofErr w:type="spellEnd"/>
      <w:r>
        <w:rPr>
          <w:lang w:val="en-GB"/>
        </w:rPr>
        <w:t xml:space="preserve">) for </w:t>
      </w:r>
      <w:proofErr w:type="spellStart"/>
      <w:r>
        <w:rPr>
          <w:lang w:val="en-GB"/>
        </w:rPr>
        <w:t>LTM</w:t>
      </w:r>
      <w:proofErr w:type="spellEnd"/>
      <w:r>
        <w:rPr>
          <w:lang w:val="en-GB"/>
        </w:rPr>
        <w:t xml:space="preserve"> execution, and whether the potential enhancements are needed. For Part 2, it needs to be discussed whether and how UE to maintain the known TA for the candidate cell. In this contribution, we target to share our views on above issues.</w:t>
      </w:r>
    </w:p>
    <w:p w:rsidR="00FF517E" w:rsidRPr="00191F48" w:rsidRDefault="00980780" w:rsidP="00FF517E">
      <w:pPr>
        <w:pStyle w:val="1"/>
        <w:spacing w:beforeLines="30" w:before="72" w:afterLines="30" w:after="72" w:line="288" w:lineRule="auto"/>
        <w:rPr>
          <w:i/>
        </w:rPr>
      </w:pPr>
      <w:r>
        <w:t>Discussion</w:t>
      </w:r>
    </w:p>
    <w:p w:rsidR="00C3473F" w:rsidRPr="00191F48" w:rsidRDefault="00375073" w:rsidP="00375073">
      <w:pPr>
        <w:pStyle w:val="2"/>
      </w:pPr>
      <w:r>
        <w:rPr>
          <w:rFonts w:hint="eastAsia"/>
        </w:rPr>
        <w:t>T</w:t>
      </w:r>
      <w:r>
        <w:t>he first UL transmission</w:t>
      </w:r>
    </w:p>
    <w:p w:rsidR="0020796E" w:rsidRDefault="00375073" w:rsidP="00375073">
      <w:pPr>
        <w:pStyle w:val="3"/>
        <w:rPr>
          <w:lang w:val="en-GB"/>
        </w:rPr>
      </w:pPr>
      <w:r>
        <w:rPr>
          <w:rFonts w:hint="eastAsia"/>
          <w:lang w:val="en-GB"/>
        </w:rPr>
        <w:t>T</w:t>
      </w:r>
      <w:r>
        <w:rPr>
          <w:lang w:val="en-GB"/>
        </w:rPr>
        <w:t>he first UL transmission by using the CG</w:t>
      </w:r>
    </w:p>
    <w:p w:rsidR="0020796E" w:rsidRDefault="00375073" w:rsidP="00267743">
      <w:pPr>
        <w:spacing w:before="120" w:after="120"/>
        <w:rPr>
          <w:rFonts w:eastAsiaTheme="minorEastAsia"/>
          <w:lang w:val="en-GB"/>
        </w:rPr>
      </w:pPr>
      <w:r>
        <w:rPr>
          <w:rFonts w:eastAsiaTheme="minorEastAsia"/>
          <w:lang w:val="en-GB"/>
        </w:rPr>
        <w:t xml:space="preserve">In </w:t>
      </w:r>
      <w:proofErr w:type="spellStart"/>
      <w:r>
        <w:rPr>
          <w:rFonts w:eastAsiaTheme="minorEastAsia"/>
          <w:lang w:val="en-GB"/>
        </w:rPr>
        <w:t>RAN2#122</w:t>
      </w:r>
      <w:proofErr w:type="spellEnd"/>
      <w:r>
        <w:rPr>
          <w:rFonts w:eastAsiaTheme="minorEastAsia"/>
          <w:lang w:val="en-GB"/>
        </w:rPr>
        <w:t xml:space="preserve"> meeting, it is determined that:</w:t>
      </w:r>
    </w:p>
    <w:p w:rsidR="00375073" w:rsidRDefault="00375073" w:rsidP="00375073">
      <w:pPr>
        <w:pStyle w:val="Agreement"/>
        <w:pBdr>
          <w:top w:val="single" w:sz="4" w:space="1" w:color="auto"/>
          <w:left w:val="single" w:sz="4" w:space="4" w:color="auto"/>
          <w:bottom w:val="single" w:sz="4" w:space="1" w:color="auto"/>
          <w:right w:val="single" w:sz="4" w:space="4" w:color="auto"/>
        </w:pBdr>
        <w:tabs>
          <w:tab w:val="clear" w:pos="1619"/>
          <w:tab w:val="left" w:pos="419"/>
        </w:tabs>
        <w:spacing w:beforeLines="0" w:before="120" w:afterLines="0" w:after="120"/>
        <w:ind w:leftChars="29" w:left="418"/>
        <w:rPr>
          <w:b w:val="0"/>
          <w:bCs/>
        </w:rPr>
      </w:pPr>
      <w:r>
        <w:rPr>
          <w:b w:val="0"/>
          <w:bCs/>
        </w:rPr>
        <w:lastRenderedPageBreak/>
        <w:t xml:space="preserve">Configured grant can be used for RACH-less </w:t>
      </w:r>
      <w:proofErr w:type="spellStart"/>
      <w:r>
        <w:rPr>
          <w:b w:val="0"/>
          <w:bCs/>
        </w:rPr>
        <w:t>LTM</w:t>
      </w:r>
      <w:proofErr w:type="spellEnd"/>
      <w:r>
        <w:rPr>
          <w:b w:val="0"/>
          <w:bCs/>
        </w:rPr>
        <w:t xml:space="preserve">, for the first UL data transmission to the target cell, the UE selects the configured grant occasion, which is associated with the beam indicated in the </w:t>
      </w:r>
      <w:proofErr w:type="spellStart"/>
      <w:r>
        <w:rPr>
          <w:b w:val="0"/>
          <w:bCs/>
        </w:rPr>
        <w:t>LTM</w:t>
      </w:r>
      <w:proofErr w:type="spellEnd"/>
      <w:r>
        <w:rPr>
          <w:b w:val="0"/>
          <w:bCs/>
        </w:rPr>
        <w:t xml:space="preserve"> MAC CE (as set by source cell). FFS further optimization </w:t>
      </w:r>
    </w:p>
    <w:p w:rsidR="00375073" w:rsidRDefault="005409BF" w:rsidP="00267743">
      <w:pPr>
        <w:spacing w:before="120" w:after="120"/>
        <w:rPr>
          <w:rFonts w:eastAsiaTheme="minorEastAsia"/>
          <w:lang w:val="en-GB"/>
        </w:rPr>
      </w:pPr>
      <w:r>
        <w:rPr>
          <w:rFonts w:eastAsiaTheme="minorEastAsia"/>
          <w:lang w:val="en-GB"/>
        </w:rPr>
        <w:t>For implementing the</w:t>
      </w:r>
      <w:r w:rsidR="00375073">
        <w:rPr>
          <w:rFonts w:eastAsiaTheme="minorEastAsia"/>
          <w:lang w:val="en-GB"/>
        </w:rPr>
        <w:t xml:space="preserve"> agreement, one type 1 configured grant configuration should be configured for each candidate cell and provide a number of CG resources </w:t>
      </w:r>
      <w:r w:rsidR="000F766A">
        <w:rPr>
          <w:rFonts w:eastAsiaTheme="minorEastAsia"/>
          <w:lang w:val="en-GB"/>
        </w:rPr>
        <w:t>for UE to perform the first UL transmission.</w:t>
      </w:r>
      <w:r>
        <w:rPr>
          <w:rFonts w:eastAsiaTheme="minorEastAsia"/>
          <w:lang w:val="en-GB"/>
        </w:rPr>
        <w:t xml:space="preserve"> In LTE RACH-less handover, the configured grant configuration for </w:t>
      </w:r>
      <w:proofErr w:type="spellStart"/>
      <w:r>
        <w:rPr>
          <w:rFonts w:eastAsiaTheme="minorEastAsia"/>
          <w:lang w:val="en-GB"/>
        </w:rPr>
        <w:t>LTM</w:t>
      </w:r>
      <w:proofErr w:type="spellEnd"/>
      <w:r>
        <w:rPr>
          <w:rFonts w:eastAsiaTheme="minorEastAsia"/>
          <w:lang w:val="en-GB"/>
        </w:rPr>
        <w:t xml:space="preserve"> shall be released if the HO is fail</w:t>
      </w:r>
      <w:r w:rsidR="00394E13">
        <w:rPr>
          <w:rFonts w:eastAsiaTheme="minorEastAsia"/>
          <w:lang w:val="en-GB"/>
        </w:rPr>
        <w:t>ed</w:t>
      </w:r>
      <w:r>
        <w:rPr>
          <w:rFonts w:eastAsiaTheme="minorEastAsia"/>
          <w:lang w:val="en-GB"/>
        </w:rPr>
        <w:t xml:space="preserve"> or successful, in our understanding, we can have </w:t>
      </w:r>
      <w:r w:rsidR="00394E13">
        <w:rPr>
          <w:rFonts w:eastAsiaTheme="minorEastAsia"/>
          <w:lang w:val="en-GB"/>
        </w:rPr>
        <w:t>a</w:t>
      </w:r>
      <w:r>
        <w:rPr>
          <w:rFonts w:eastAsiaTheme="minorEastAsia"/>
          <w:lang w:val="en-GB"/>
        </w:rPr>
        <w:t xml:space="preserve"> same mechanism in NR RACH-less </w:t>
      </w:r>
      <w:proofErr w:type="spellStart"/>
      <w:r>
        <w:rPr>
          <w:rFonts w:eastAsiaTheme="minorEastAsia"/>
          <w:lang w:val="en-GB"/>
        </w:rPr>
        <w:t>LTM</w:t>
      </w:r>
      <w:proofErr w:type="spellEnd"/>
      <w:r>
        <w:rPr>
          <w:rFonts w:eastAsiaTheme="minorEastAsia"/>
          <w:lang w:val="en-GB"/>
        </w:rPr>
        <w:t>.</w:t>
      </w:r>
    </w:p>
    <w:p w:rsidR="005409BF" w:rsidRPr="005409BF" w:rsidRDefault="00A36B49" w:rsidP="005409BF">
      <w:pPr>
        <w:pStyle w:val="ZTE-Proposal-20210505"/>
        <w:spacing w:before="72" w:after="72"/>
        <w:rPr>
          <w:i w:val="0"/>
        </w:rPr>
      </w:pPr>
      <w:bookmarkStart w:id="1" w:name="_Toc142658491"/>
      <w:r>
        <w:rPr>
          <w:i w:val="0"/>
        </w:rPr>
        <w:t>A</w:t>
      </w:r>
      <w:r w:rsidR="005409BF" w:rsidRPr="005409BF">
        <w:rPr>
          <w:i w:val="0"/>
        </w:rPr>
        <w:t xml:space="preserve"> </w:t>
      </w:r>
      <w:r>
        <w:rPr>
          <w:i w:val="0"/>
        </w:rPr>
        <w:t xml:space="preserve">type 1 </w:t>
      </w:r>
      <w:r w:rsidR="005409BF" w:rsidRPr="005409BF">
        <w:rPr>
          <w:i w:val="0"/>
        </w:rPr>
        <w:t xml:space="preserve">configured grant configuration for </w:t>
      </w:r>
      <w:proofErr w:type="spellStart"/>
      <w:r w:rsidR="005409BF" w:rsidRPr="005409BF">
        <w:rPr>
          <w:i w:val="0"/>
        </w:rPr>
        <w:t>LTM</w:t>
      </w:r>
      <w:proofErr w:type="spellEnd"/>
      <w:r w:rsidR="002937E9">
        <w:rPr>
          <w:i w:val="0"/>
        </w:rPr>
        <w:t xml:space="preserve"> </w:t>
      </w:r>
      <w:r w:rsidR="00A36D2A">
        <w:rPr>
          <w:i w:val="0"/>
        </w:rPr>
        <w:t>is optionally</w:t>
      </w:r>
      <w:r w:rsidR="005409BF" w:rsidRPr="005409BF">
        <w:rPr>
          <w:i w:val="0"/>
        </w:rPr>
        <w:t xml:space="preserve"> configured to UE </w:t>
      </w:r>
      <w:r w:rsidR="002937E9">
        <w:rPr>
          <w:i w:val="0"/>
        </w:rPr>
        <w:t xml:space="preserve">within the container in each </w:t>
      </w:r>
      <w:proofErr w:type="spellStart"/>
      <w:r w:rsidR="002937E9">
        <w:rPr>
          <w:i w:val="0"/>
        </w:rPr>
        <w:t>LTM</w:t>
      </w:r>
      <w:proofErr w:type="spellEnd"/>
      <w:r w:rsidR="002937E9">
        <w:rPr>
          <w:i w:val="0"/>
        </w:rPr>
        <w:t xml:space="preserve">-Candidate; </w:t>
      </w:r>
      <w:r>
        <w:rPr>
          <w:i w:val="0"/>
        </w:rPr>
        <w:t xml:space="preserve">the </w:t>
      </w:r>
      <w:r w:rsidR="002937E9">
        <w:rPr>
          <w:i w:val="0"/>
        </w:rPr>
        <w:t>con</w:t>
      </w:r>
      <w:r w:rsidR="00394E13">
        <w:rPr>
          <w:i w:val="0"/>
        </w:rPr>
        <w:t xml:space="preserve">figured grant configuration for </w:t>
      </w:r>
      <w:proofErr w:type="spellStart"/>
      <w:r w:rsidR="00394E13">
        <w:rPr>
          <w:i w:val="0"/>
        </w:rPr>
        <w:t>LTM</w:t>
      </w:r>
      <w:proofErr w:type="spellEnd"/>
      <w:r w:rsidR="00394E13">
        <w:rPr>
          <w:i w:val="0"/>
        </w:rPr>
        <w:t xml:space="preserve"> should be released if the </w:t>
      </w:r>
      <w:r>
        <w:rPr>
          <w:i w:val="0"/>
        </w:rPr>
        <w:t>CG-</w:t>
      </w:r>
      <w:proofErr w:type="spellStart"/>
      <w:r w:rsidR="00394E13">
        <w:rPr>
          <w:i w:val="0"/>
        </w:rPr>
        <w:t>LTM</w:t>
      </w:r>
      <w:proofErr w:type="spellEnd"/>
      <w:r w:rsidR="00394E13">
        <w:rPr>
          <w:i w:val="0"/>
        </w:rPr>
        <w:t xml:space="preserve"> is considered as complete.</w:t>
      </w:r>
      <w:bookmarkEnd w:id="1"/>
      <w:r w:rsidR="00394E13">
        <w:rPr>
          <w:i w:val="0"/>
        </w:rPr>
        <w:t xml:space="preserve"> </w:t>
      </w:r>
    </w:p>
    <w:p w:rsidR="005409BF" w:rsidRDefault="00394E13" w:rsidP="00267743">
      <w:pPr>
        <w:spacing w:before="120" w:after="120"/>
        <w:rPr>
          <w:rFonts w:eastAsiaTheme="minorEastAsia"/>
          <w:lang w:val="en-GB"/>
        </w:rPr>
      </w:pPr>
      <w:r>
        <w:rPr>
          <w:rFonts w:eastAsiaTheme="minorEastAsia" w:hint="eastAsia"/>
          <w:lang w:val="en-GB"/>
        </w:rPr>
        <w:t>I</w:t>
      </w:r>
      <w:r>
        <w:rPr>
          <w:rFonts w:eastAsiaTheme="minorEastAsia"/>
          <w:lang w:val="en-GB"/>
        </w:rPr>
        <w:t xml:space="preserve">n the agreement, it also mentioned that the CG occasion is selected by UE according to the beam indicated in the </w:t>
      </w:r>
      <w:proofErr w:type="spellStart"/>
      <w:r>
        <w:rPr>
          <w:rFonts w:eastAsiaTheme="minorEastAsia"/>
          <w:lang w:val="en-GB"/>
        </w:rPr>
        <w:t>LTM</w:t>
      </w:r>
      <w:proofErr w:type="spellEnd"/>
      <w:r>
        <w:rPr>
          <w:rFonts w:eastAsiaTheme="minorEastAsia"/>
          <w:lang w:val="en-GB"/>
        </w:rPr>
        <w:t xml:space="preserve"> MAC CE, </w:t>
      </w:r>
      <w:r>
        <w:rPr>
          <w:rFonts w:eastAsiaTheme="minorEastAsia" w:hint="eastAsia"/>
          <w:lang w:val="en-GB"/>
        </w:rPr>
        <w:t>for</w:t>
      </w:r>
      <w:r>
        <w:rPr>
          <w:rFonts w:eastAsiaTheme="minorEastAsia"/>
          <w:lang w:val="en-GB"/>
        </w:rPr>
        <w:t xml:space="preserve"> supporting this, the CG occasion shall be associated with the </w:t>
      </w:r>
      <w:proofErr w:type="spellStart"/>
      <w:r>
        <w:rPr>
          <w:rFonts w:eastAsiaTheme="minorEastAsia"/>
          <w:lang w:val="en-GB"/>
        </w:rPr>
        <w:t>SSB</w:t>
      </w:r>
      <w:proofErr w:type="spellEnd"/>
      <w:r>
        <w:rPr>
          <w:rFonts w:eastAsiaTheme="minorEastAsia"/>
          <w:lang w:val="en-GB"/>
        </w:rPr>
        <w:t xml:space="preserve"> which is similar as CG-</w:t>
      </w:r>
      <w:proofErr w:type="spellStart"/>
      <w:r>
        <w:rPr>
          <w:rFonts w:eastAsiaTheme="minorEastAsia"/>
          <w:lang w:val="en-GB"/>
        </w:rPr>
        <w:t>SDT</w:t>
      </w:r>
      <w:proofErr w:type="spellEnd"/>
      <w:r>
        <w:rPr>
          <w:rFonts w:eastAsiaTheme="minorEastAsia"/>
          <w:lang w:val="en-GB"/>
        </w:rPr>
        <w:t>.</w:t>
      </w:r>
    </w:p>
    <w:p w:rsidR="00394E13" w:rsidRDefault="00394E13" w:rsidP="00394E13">
      <w:pPr>
        <w:pStyle w:val="ZTE-Observation-2021"/>
        <w:spacing w:before="72" w:after="72"/>
        <w:rPr>
          <w:b w:val="0"/>
        </w:rPr>
      </w:pPr>
      <w:bookmarkStart w:id="2" w:name="_Toc142658502"/>
      <w:r w:rsidRPr="00394E13">
        <w:rPr>
          <w:rFonts w:hint="eastAsia"/>
          <w:b w:val="0"/>
        </w:rPr>
        <w:t>Similar as CG-</w:t>
      </w:r>
      <w:proofErr w:type="spellStart"/>
      <w:r w:rsidRPr="00394E13">
        <w:rPr>
          <w:rFonts w:hint="eastAsia"/>
          <w:b w:val="0"/>
        </w:rPr>
        <w:t>SDT</w:t>
      </w:r>
      <w:proofErr w:type="spellEnd"/>
      <w:r w:rsidRPr="00394E13">
        <w:rPr>
          <w:rFonts w:hint="eastAsia"/>
          <w:b w:val="0"/>
        </w:rPr>
        <w:t xml:space="preserve">, some kind of mapping between </w:t>
      </w:r>
      <w:proofErr w:type="spellStart"/>
      <w:r w:rsidRPr="00394E13">
        <w:rPr>
          <w:rFonts w:hint="eastAsia"/>
          <w:b w:val="0"/>
        </w:rPr>
        <w:t>SSB</w:t>
      </w:r>
      <w:proofErr w:type="spellEnd"/>
      <w:r w:rsidRPr="00394E13">
        <w:rPr>
          <w:rFonts w:hint="eastAsia"/>
          <w:b w:val="0"/>
        </w:rPr>
        <w:t xml:space="preserve"> and CG resource shall be provided to UE, and UE will determine the CG resource for the initial UL transmission based on the </w:t>
      </w:r>
      <w:proofErr w:type="spellStart"/>
      <w:r w:rsidRPr="00394E13">
        <w:rPr>
          <w:rFonts w:hint="eastAsia"/>
          <w:b w:val="0"/>
        </w:rPr>
        <w:t>SSB</w:t>
      </w:r>
      <w:proofErr w:type="spellEnd"/>
      <w:r w:rsidRPr="00394E13">
        <w:rPr>
          <w:rFonts w:hint="eastAsia"/>
          <w:b w:val="0"/>
        </w:rPr>
        <w:t xml:space="preserve"> selected during </w:t>
      </w:r>
      <w:proofErr w:type="spellStart"/>
      <w:r w:rsidRPr="00394E13">
        <w:rPr>
          <w:rFonts w:hint="eastAsia"/>
          <w:b w:val="0"/>
        </w:rPr>
        <w:t>LTM</w:t>
      </w:r>
      <w:proofErr w:type="spellEnd"/>
      <w:r w:rsidRPr="00394E13">
        <w:rPr>
          <w:rFonts w:hint="eastAsia"/>
          <w:b w:val="0"/>
        </w:rPr>
        <w:t xml:space="preserve"> procedure.</w:t>
      </w:r>
      <w:bookmarkEnd w:id="2"/>
    </w:p>
    <w:p w:rsidR="00A36D2A" w:rsidRDefault="00A36D2A" w:rsidP="00A36D2A">
      <w:pPr>
        <w:spacing w:before="120" w:after="120"/>
        <w:rPr>
          <w:rFonts w:eastAsiaTheme="minorEastAsia"/>
        </w:rPr>
      </w:pPr>
      <w:r>
        <w:rPr>
          <w:rFonts w:eastAsiaTheme="minorEastAsia"/>
        </w:rPr>
        <w:t xml:space="preserve">Given that the target DU can derive the beam information according to the RO where the very first UL transmission is received, the CG based </w:t>
      </w:r>
      <w:proofErr w:type="spellStart"/>
      <w:r>
        <w:rPr>
          <w:rFonts w:eastAsiaTheme="minorEastAsia"/>
        </w:rPr>
        <w:t>LTM</w:t>
      </w:r>
      <w:proofErr w:type="spellEnd"/>
      <w:r>
        <w:rPr>
          <w:rFonts w:eastAsiaTheme="minorEastAsia"/>
        </w:rPr>
        <w:t xml:space="preserve"> execution so called as CG-</w:t>
      </w:r>
      <w:proofErr w:type="spellStart"/>
      <w:r>
        <w:rPr>
          <w:rFonts w:eastAsiaTheme="minorEastAsia"/>
        </w:rPr>
        <w:t>LTM</w:t>
      </w:r>
      <w:proofErr w:type="spellEnd"/>
      <w:r>
        <w:rPr>
          <w:rFonts w:eastAsiaTheme="minorEastAsia"/>
        </w:rPr>
        <w:t xml:space="preserve"> can</w:t>
      </w:r>
      <w:r w:rsidR="004D5B22">
        <w:rPr>
          <w:rFonts w:eastAsiaTheme="minorEastAsia"/>
        </w:rPr>
        <w:t xml:space="preserve"> be</w:t>
      </w:r>
      <w:r>
        <w:rPr>
          <w:rFonts w:eastAsiaTheme="minorEastAsia"/>
        </w:rPr>
        <w:t xml:space="preserve"> applied to both intra-DU </w:t>
      </w:r>
      <w:proofErr w:type="spellStart"/>
      <w:r>
        <w:rPr>
          <w:rFonts w:eastAsiaTheme="minorEastAsia"/>
        </w:rPr>
        <w:t>LTM</w:t>
      </w:r>
      <w:proofErr w:type="spellEnd"/>
      <w:r>
        <w:rPr>
          <w:rFonts w:eastAsiaTheme="minorEastAsia"/>
        </w:rPr>
        <w:t xml:space="preserve"> and inter-DU </w:t>
      </w:r>
      <w:proofErr w:type="spellStart"/>
      <w:r>
        <w:rPr>
          <w:rFonts w:eastAsiaTheme="minorEastAsia"/>
        </w:rPr>
        <w:t>LTM</w:t>
      </w:r>
      <w:proofErr w:type="spellEnd"/>
      <w:r w:rsidR="004D5B22">
        <w:rPr>
          <w:rFonts w:eastAsiaTheme="minorEastAsia"/>
        </w:rPr>
        <w:t xml:space="preserve"> case</w:t>
      </w:r>
      <w:r>
        <w:rPr>
          <w:rFonts w:eastAsiaTheme="minorEastAsia"/>
        </w:rPr>
        <w:t>.</w:t>
      </w:r>
    </w:p>
    <w:p w:rsidR="00A36D2A" w:rsidRDefault="00A36D2A" w:rsidP="00A36D2A">
      <w:pPr>
        <w:pStyle w:val="ZTE-Proposal-20210505"/>
        <w:spacing w:before="72" w:after="72"/>
      </w:pPr>
      <w:bookmarkStart w:id="3" w:name="_Toc142658492"/>
      <w:r w:rsidRPr="00CE7379">
        <w:rPr>
          <w:i w:val="0"/>
        </w:rPr>
        <w:t>CG-</w:t>
      </w:r>
      <w:proofErr w:type="spellStart"/>
      <w:r w:rsidRPr="00CE7379">
        <w:rPr>
          <w:i w:val="0"/>
        </w:rPr>
        <w:t>LTM</w:t>
      </w:r>
      <w:proofErr w:type="spellEnd"/>
      <w:r w:rsidRPr="00CE7379">
        <w:rPr>
          <w:i w:val="0"/>
        </w:rPr>
        <w:t xml:space="preserve"> can be applied to both intra-DU </w:t>
      </w:r>
      <w:proofErr w:type="spellStart"/>
      <w:r w:rsidRPr="00CE7379">
        <w:rPr>
          <w:i w:val="0"/>
        </w:rPr>
        <w:t>LTM</w:t>
      </w:r>
      <w:proofErr w:type="spellEnd"/>
      <w:r w:rsidRPr="00CE7379">
        <w:rPr>
          <w:i w:val="0"/>
        </w:rPr>
        <w:t xml:space="preserve"> and inter-DU </w:t>
      </w:r>
      <w:proofErr w:type="spellStart"/>
      <w:r w:rsidRPr="00CE7379">
        <w:rPr>
          <w:i w:val="0"/>
        </w:rPr>
        <w:t>LTM</w:t>
      </w:r>
      <w:proofErr w:type="spellEnd"/>
      <w:r w:rsidRPr="00CE7379">
        <w:rPr>
          <w:i w:val="0"/>
        </w:rPr>
        <w:t xml:space="preserve"> cases</w:t>
      </w:r>
      <w:r>
        <w:t>.</w:t>
      </w:r>
      <w:bookmarkEnd w:id="3"/>
    </w:p>
    <w:p w:rsidR="00A36D2A" w:rsidRPr="00A36D2A" w:rsidRDefault="00A36D2A" w:rsidP="00A36D2A">
      <w:pPr>
        <w:spacing w:before="120" w:after="120"/>
        <w:rPr>
          <w:rFonts w:eastAsiaTheme="minorEastAsia"/>
        </w:rPr>
      </w:pPr>
      <w:r>
        <w:rPr>
          <w:rFonts w:eastAsiaTheme="minorEastAsia" w:hint="eastAsia"/>
        </w:rPr>
        <w:t>A</w:t>
      </w:r>
      <w:r>
        <w:rPr>
          <w:rFonts w:eastAsiaTheme="minorEastAsia"/>
        </w:rPr>
        <w:t xml:space="preserve">ccording to the observation 1, the association between </w:t>
      </w:r>
      <w:proofErr w:type="spellStart"/>
      <w:r>
        <w:rPr>
          <w:rFonts w:eastAsiaTheme="minorEastAsia"/>
        </w:rPr>
        <w:t>SSB</w:t>
      </w:r>
      <w:proofErr w:type="spellEnd"/>
      <w:r>
        <w:rPr>
          <w:rFonts w:eastAsiaTheme="minorEastAsia"/>
        </w:rPr>
        <w:t xml:space="preserve"> and CG occasion shall be configured, and UE need to select the CG occasion</w:t>
      </w:r>
      <w:r w:rsidR="00F71693">
        <w:rPr>
          <w:rFonts w:eastAsiaTheme="minorEastAsia"/>
        </w:rPr>
        <w:t xml:space="preserve"> on the basis of the TCI-state indicated by </w:t>
      </w:r>
      <w:proofErr w:type="spellStart"/>
      <w:r w:rsidR="00F71693">
        <w:rPr>
          <w:rFonts w:eastAsiaTheme="minorEastAsia"/>
        </w:rPr>
        <w:t>LTM</w:t>
      </w:r>
      <w:proofErr w:type="spellEnd"/>
      <w:r w:rsidR="00F71693">
        <w:rPr>
          <w:rFonts w:eastAsiaTheme="minorEastAsia"/>
        </w:rPr>
        <w:t xml:space="preserve"> Cell Switch MAC CE</w:t>
      </w:r>
      <w:r>
        <w:rPr>
          <w:rFonts w:eastAsiaTheme="minorEastAsia"/>
        </w:rPr>
        <w:t xml:space="preserve"> for the first UL transmission </w:t>
      </w:r>
      <w:r w:rsidR="00CE7379">
        <w:rPr>
          <w:rFonts w:eastAsiaTheme="minorEastAsia"/>
        </w:rPr>
        <w:t>.</w:t>
      </w:r>
    </w:p>
    <w:p w:rsidR="00394E13" w:rsidRDefault="00394E13" w:rsidP="00394E13">
      <w:pPr>
        <w:pStyle w:val="ZTE-Proposal-20210505"/>
        <w:spacing w:before="72" w:after="72"/>
      </w:pPr>
      <w:bookmarkStart w:id="4" w:name="_Toc142658493"/>
      <w:r w:rsidRPr="00CE7379">
        <w:rPr>
          <w:i w:val="0"/>
        </w:rPr>
        <w:t xml:space="preserve">Mapping between </w:t>
      </w:r>
      <w:proofErr w:type="spellStart"/>
      <w:r w:rsidRPr="00CE7379">
        <w:rPr>
          <w:i w:val="0"/>
        </w:rPr>
        <w:t>SSB</w:t>
      </w:r>
      <w:proofErr w:type="spellEnd"/>
      <w:r w:rsidRPr="00CE7379">
        <w:rPr>
          <w:i w:val="0"/>
        </w:rPr>
        <w:t xml:space="preserve"> and CG occasion should be configured in </w:t>
      </w:r>
      <w:proofErr w:type="spellStart"/>
      <w:r w:rsidRPr="00CE7379">
        <w:rPr>
          <w:i w:val="0"/>
        </w:rPr>
        <w:t>RRC</w:t>
      </w:r>
      <w:proofErr w:type="spellEnd"/>
      <w:r w:rsidRPr="00CE7379">
        <w:rPr>
          <w:i w:val="0"/>
        </w:rPr>
        <w:t xml:space="preserve"> signalling, and the detail should be discussed and determined in </w:t>
      </w:r>
      <w:proofErr w:type="spellStart"/>
      <w:r w:rsidRPr="00CE7379">
        <w:rPr>
          <w:i w:val="0"/>
        </w:rPr>
        <w:t>RAN1</w:t>
      </w:r>
      <w:proofErr w:type="spellEnd"/>
      <w:r>
        <w:t>.</w:t>
      </w:r>
      <w:bookmarkEnd w:id="4"/>
    </w:p>
    <w:p w:rsidR="00394E13" w:rsidRPr="00CE7379" w:rsidRDefault="00A36D2A" w:rsidP="00394E13">
      <w:pPr>
        <w:pStyle w:val="ZTE-Proposal-20210505"/>
        <w:spacing w:before="72" w:after="72"/>
        <w:rPr>
          <w:i w:val="0"/>
        </w:rPr>
      </w:pPr>
      <w:bookmarkStart w:id="5" w:name="_Toc142658494"/>
      <w:r w:rsidRPr="00CE7379">
        <w:rPr>
          <w:i w:val="0"/>
        </w:rPr>
        <w:t xml:space="preserve">UE select the </w:t>
      </w:r>
      <w:proofErr w:type="spellStart"/>
      <w:r w:rsidRPr="00CE7379">
        <w:rPr>
          <w:i w:val="0"/>
        </w:rPr>
        <w:t>SSB</w:t>
      </w:r>
      <w:proofErr w:type="spellEnd"/>
      <w:r w:rsidRPr="00CE7379">
        <w:rPr>
          <w:i w:val="0"/>
        </w:rPr>
        <w:t xml:space="preserve"> which has a </w:t>
      </w:r>
      <w:proofErr w:type="spellStart"/>
      <w:r w:rsidRPr="00CE7379">
        <w:rPr>
          <w:i w:val="0"/>
        </w:rPr>
        <w:t>QCL</w:t>
      </w:r>
      <w:proofErr w:type="spellEnd"/>
      <w:r w:rsidRPr="00CE7379">
        <w:rPr>
          <w:i w:val="0"/>
        </w:rPr>
        <w:t xml:space="preserve"> relationship with the TCI-state indicated by </w:t>
      </w:r>
      <w:proofErr w:type="spellStart"/>
      <w:r w:rsidRPr="00CE7379">
        <w:rPr>
          <w:i w:val="0"/>
        </w:rPr>
        <w:t>LTM</w:t>
      </w:r>
      <w:proofErr w:type="spellEnd"/>
      <w:r w:rsidRPr="00CE7379">
        <w:rPr>
          <w:i w:val="0"/>
        </w:rPr>
        <w:t xml:space="preserve"> Cell Switch MAC CE, and consider the corresponding configured grant as valid for the first UL transmission</w:t>
      </w:r>
      <w:r w:rsidR="00F71693" w:rsidRPr="00CE7379">
        <w:rPr>
          <w:i w:val="0"/>
        </w:rPr>
        <w:t xml:space="preserve"> with </w:t>
      </w:r>
      <w:proofErr w:type="spellStart"/>
      <w:r w:rsidR="00F71693" w:rsidRPr="00CE7379">
        <w:rPr>
          <w:i w:val="0"/>
        </w:rPr>
        <w:t>DCCH</w:t>
      </w:r>
      <w:proofErr w:type="spellEnd"/>
      <w:r w:rsidR="00F71693" w:rsidRPr="00CE7379">
        <w:rPr>
          <w:i w:val="0"/>
        </w:rPr>
        <w:t xml:space="preserve"> message.</w:t>
      </w:r>
      <w:bookmarkEnd w:id="5"/>
      <w:r w:rsidRPr="00CE7379">
        <w:rPr>
          <w:i w:val="0"/>
        </w:rPr>
        <w:t xml:space="preserve"> </w:t>
      </w:r>
    </w:p>
    <w:p w:rsidR="00F71693" w:rsidRDefault="00F71693" w:rsidP="00394E13">
      <w:pPr>
        <w:spacing w:before="120" w:after="120"/>
        <w:rPr>
          <w:rFonts w:eastAsiaTheme="minorEastAsia"/>
        </w:rPr>
      </w:pPr>
      <w:r>
        <w:rPr>
          <w:rFonts w:eastAsiaTheme="minorEastAsia" w:hint="eastAsia"/>
        </w:rPr>
        <w:t>D</w:t>
      </w:r>
      <w:r>
        <w:rPr>
          <w:rFonts w:eastAsiaTheme="minorEastAsia"/>
        </w:rPr>
        <w:t xml:space="preserve">uring the time period between the first UL transmission and the </w:t>
      </w:r>
      <w:proofErr w:type="spellStart"/>
      <w:r>
        <w:rPr>
          <w:rFonts w:eastAsiaTheme="minorEastAsia"/>
        </w:rPr>
        <w:t>LTM</w:t>
      </w:r>
      <w:proofErr w:type="spellEnd"/>
      <w:r>
        <w:rPr>
          <w:rFonts w:eastAsiaTheme="minorEastAsia"/>
        </w:rPr>
        <w:t xml:space="preserve"> completion, there maybe several Uplink grants. There maybe UM data loss risk if UE use those UL grants and the </w:t>
      </w:r>
      <w:proofErr w:type="spellStart"/>
      <w:r>
        <w:rPr>
          <w:rFonts w:eastAsiaTheme="minorEastAsia"/>
        </w:rPr>
        <w:t>LTM</w:t>
      </w:r>
      <w:proofErr w:type="spellEnd"/>
      <w:r>
        <w:rPr>
          <w:rFonts w:eastAsiaTheme="minorEastAsia"/>
        </w:rPr>
        <w:t xml:space="preserve"> is not considered as successful, and hence it is suggested those configured UL grants between the first UL transmission and </w:t>
      </w:r>
      <w:proofErr w:type="spellStart"/>
      <w:r>
        <w:rPr>
          <w:rFonts w:eastAsiaTheme="minorEastAsia"/>
        </w:rPr>
        <w:t>LTM</w:t>
      </w:r>
      <w:proofErr w:type="spellEnd"/>
      <w:r>
        <w:rPr>
          <w:rFonts w:eastAsiaTheme="minorEastAsia"/>
        </w:rPr>
        <w:t xml:space="preserve"> completion shall be ignored.</w:t>
      </w:r>
    </w:p>
    <w:p w:rsidR="002937E9" w:rsidRDefault="00F71693" w:rsidP="00F71693">
      <w:pPr>
        <w:pStyle w:val="ZTE-Proposal-20210505"/>
        <w:spacing w:before="72" w:after="72"/>
      </w:pPr>
      <w:bookmarkStart w:id="6" w:name="_Toc142658495"/>
      <w:r>
        <w:rPr>
          <w:i w:val="0"/>
        </w:rPr>
        <w:t xml:space="preserve">All UL grants </w:t>
      </w:r>
      <w:proofErr w:type="spellStart"/>
      <w:r>
        <w:rPr>
          <w:i w:val="0"/>
        </w:rPr>
        <w:t>preallocated</w:t>
      </w:r>
      <w:proofErr w:type="spellEnd"/>
      <w:r>
        <w:rPr>
          <w:i w:val="0"/>
        </w:rPr>
        <w:t xml:space="preserve"> by CG-</w:t>
      </w:r>
      <w:proofErr w:type="spellStart"/>
      <w:r>
        <w:rPr>
          <w:i w:val="0"/>
        </w:rPr>
        <w:t>LTM</w:t>
      </w:r>
      <w:proofErr w:type="spellEnd"/>
      <w:r>
        <w:rPr>
          <w:i w:val="0"/>
        </w:rPr>
        <w:t xml:space="preserve"> shall be ignored if the first transmission with </w:t>
      </w:r>
      <w:proofErr w:type="spellStart"/>
      <w:r>
        <w:rPr>
          <w:i w:val="0"/>
        </w:rPr>
        <w:t>DCCH</w:t>
      </w:r>
      <w:proofErr w:type="spellEnd"/>
      <w:r>
        <w:rPr>
          <w:i w:val="0"/>
        </w:rPr>
        <w:t xml:space="preserve"> message have been performed and </w:t>
      </w:r>
      <w:r w:rsidR="00CE7379">
        <w:rPr>
          <w:i w:val="0"/>
        </w:rPr>
        <w:t>CG-</w:t>
      </w:r>
      <w:proofErr w:type="spellStart"/>
      <w:r>
        <w:rPr>
          <w:i w:val="0"/>
        </w:rPr>
        <w:t>LTM</w:t>
      </w:r>
      <w:proofErr w:type="spellEnd"/>
      <w:r>
        <w:rPr>
          <w:i w:val="0"/>
        </w:rPr>
        <w:t xml:space="preserve"> has not been determined as complete.</w:t>
      </w:r>
      <w:bookmarkEnd w:id="6"/>
      <w:r>
        <w:rPr>
          <w:i w:val="0"/>
        </w:rPr>
        <w:t xml:space="preserve"> </w:t>
      </w:r>
    </w:p>
    <w:p w:rsidR="002937E9" w:rsidRDefault="00F71693" w:rsidP="00394E13">
      <w:pPr>
        <w:spacing w:before="120" w:after="120"/>
        <w:rPr>
          <w:rFonts w:eastAsiaTheme="minorEastAsia"/>
          <w:lang w:val="en-GB"/>
        </w:rPr>
      </w:pPr>
      <w:r>
        <w:rPr>
          <w:rFonts w:eastAsiaTheme="minorEastAsia" w:hint="eastAsia"/>
          <w:lang w:val="en-GB"/>
        </w:rPr>
        <w:t>I</w:t>
      </w:r>
      <w:r>
        <w:rPr>
          <w:rFonts w:eastAsiaTheme="minorEastAsia"/>
          <w:lang w:val="en-GB"/>
        </w:rPr>
        <w:t xml:space="preserve">n some case, the beam indicated by </w:t>
      </w:r>
      <w:proofErr w:type="spellStart"/>
      <w:r>
        <w:rPr>
          <w:rFonts w:eastAsiaTheme="minorEastAsia"/>
          <w:lang w:val="en-GB"/>
        </w:rPr>
        <w:t>LTM</w:t>
      </w:r>
      <w:proofErr w:type="spellEnd"/>
      <w:r>
        <w:rPr>
          <w:rFonts w:eastAsiaTheme="minorEastAsia"/>
          <w:lang w:val="en-GB"/>
        </w:rPr>
        <w:t xml:space="preserve"> Cell switch MAC CE is determined by source cell on the basis of the </w:t>
      </w:r>
      <w:proofErr w:type="spellStart"/>
      <w:r>
        <w:rPr>
          <w:rFonts w:eastAsiaTheme="minorEastAsia"/>
          <w:lang w:val="en-GB"/>
        </w:rPr>
        <w:t>L1</w:t>
      </w:r>
      <w:proofErr w:type="spellEnd"/>
      <w:r>
        <w:rPr>
          <w:rFonts w:eastAsiaTheme="minorEastAsia"/>
          <w:lang w:val="en-GB"/>
        </w:rPr>
        <w:t xml:space="preserve"> measurement result from UE</w:t>
      </w:r>
      <w:r w:rsidR="00C24C90">
        <w:rPr>
          <w:rFonts w:eastAsiaTheme="minorEastAsia"/>
          <w:lang w:val="en-GB"/>
        </w:rPr>
        <w:t xml:space="preserve"> which may be not robust enough</w:t>
      </w:r>
      <w:r>
        <w:rPr>
          <w:rFonts w:eastAsiaTheme="minorEastAsia"/>
          <w:lang w:val="en-GB"/>
        </w:rPr>
        <w:t xml:space="preserve">, sometime, the beam is not ideal, for example, the beam have a high </w:t>
      </w:r>
      <w:proofErr w:type="spellStart"/>
      <w:r>
        <w:rPr>
          <w:rFonts w:eastAsiaTheme="minorEastAsia"/>
          <w:lang w:val="en-GB"/>
        </w:rPr>
        <w:t>RSRP</w:t>
      </w:r>
      <w:proofErr w:type="spellEnd"/>
      <w:r>
        <w:rPr>
          <w:rFonts w:eastAsiaTheme="minorEastAsia"/>
          <w:lang w:val="en-GB"/>
        </w:rPr>
        <w:t xml:space="preserve"> but with lower </w:t>
      </w:r>
      <w:proofErr w:type="spellStart"/>
      <w:r>
        <w:rPr>
          <w:rFonts w:eastAsiaTheme="minorEastAsia"/>
          <w:lang w:val="en-GB"/>
        </w:rPr>
        <w:t>SINR</w:t>
      </w:r>
      <w:proofErr w:type="spellEnd"/>
      <w:r>
        <w:rPr>
          <w:rFonts w:eastAsiaTheme="minorEastAsia"/>
          <w:lang w:val="en-GB"/>
        </w:rPr>
        <w:t>.</w:t>
      </w:r>
      <w:r w:rsidR="00C24C90">
        <w:rPr>
          <w:rFonts w:eastAsiaTheme="minorEastAsia"/>
          <w:lang w:val="en-GB"/>
        </w:rPr>
        <w:t xml:space="preserve"> If UE perform the first UL transmission with such beam, in the inter-DU </w:t>
      </w:r>
      <w:proofErr w:type="spellStart"/>
      <w:r w:rsidR="00C24C90">
        <w:rPr>
          <w:rFonts w:eastAsiaTheme="minorEastAsia"/>
          <w:lang w:val="en-GB"/>
        </w:rPr>
        <w:t>LTM</w:t>
      </w:r>
      <w:proofErr w:type="spellEnd"/>
      <w:r w:rsidR="00C24C90">
        <w:rPr>
          <w:rFonts w:eastAsiaTheme="minorEastAsia"/>
          <w:lang w:val="en-GB"/>
        </w:rPr>
        <w:t>, the target cell maybe not aware of UE arrival, and UE will be stuck in the target cell until the supervisor timer is expired.</w:t>
      </w:r>
    </w:p>
    <w:p w:rsidR="00C24C90" w:rsidRPr="00086386" w:rsidRDefault="00C24C90" w:rsidP="00C24C90">
      <w:pPr>
        <w:pStyle w:val="ZTE-Observation-2021"/>
        <w:spacing w:before="72" w:after="72"/>
        <w:rPr>
          <w:b w:val="0"/>
        </w:rPr>
      </w:pPr>
      <w:bookmarkStart w:id="7" w:name="_Toc142658503"/>
      <w:r w:rsidRPr="00086386">
        <w:rPr>
          <w:b w:val="0"/>
        </w:rPr>
        <w:t xml:space="preserve">In the inter-DU </w:t>
      </w:r>
      <w:proofErr w:type="spellStart"/>
      <w:r w:rsidRPr="00086386">
        <w:rPr>
          <w:b w:val="0"/>
        </w:rPr>
        <w:t>LTM</w:t>
      </w:r>
      <w:proofErr w:type="spellEnd"/>
      <w:r w:rsidRPr="00086386">
        <w:rPr>
          <w:b w:val="0"/>
        </w:rPr>
        <w:t xml:space="preserve"> case, the DU may be not aware of UE arrival due to the loss of the very first UL transmission with </w:t>
      </w:r>
      <w:proofErr w:type="spellStart"/>
      <w:r w:rsidRPr="00086386">
        <w:rPr>
          <w:b w:val="0"/>
        </w:rPr>
        <w:t>DCCH</w:t>
      </w:r>
      <w:proofErr w:type="spellEnd"/>
      <w:r w:rsidRPr="00086386">
        <w:rPr>
          <w:b w:val="0"/>
        </w:rPr>
        <w:t xml:space="preserve"> message</w:t>
      </w:r>
      <w:r w:rsidR="00086386">
        <w:rPr>
          <w:b w:val="0"/>
        </w:rPr>
        <w:t xml:space="preserve"> which may result in there is no any DG for the retransmission , at last , the </w:t>
      </w:r>
      <w:proofErr w:type="spellStart"/>
      <w:r w:rsidRPr="00086386">
        <w:rPr>
          <w:b w:val="0"/>
        </w:rPr>
        <w:t>RRC</w:t>
      </w:r>
      <w:proofErr w:type="spellEnd"/>
      <w:r w:rsidRPr="00086386">
        <w:rPr>
          <w:b w:val="0"/>
        </w:rPr>
        <w:t xml:space="preserve"> re-establishment procedure will be triggered as long as the supervisor timer is expired .</w:t>
      </w:r>
      <w:bookmarkEnd w:id="7"/>
    </w:p>
    <w:p w:rsidR="002937E9" w:rsidRPr="002937E9" w:rsidRDefault="00C24C90" w:rsidP="00394E13">
      <w:pPr>
        <w:spacing w:before="120" w:after="120"/>
        <w:rPr>
          <w:rFonts w:eastAsiaTheme="minorEastAsia"/>
        </w:rPr>
      </w:pPr>
      <w:r>
        <w:rPr>
          <w:rFonts w:eastAsiaTheme="minorEastAsia" w:hint="eastAsia"/>
        </w:rPr>
        <w:t>I</w:t>
      </w:r>
      <w:r>
        <w:rPr>
          <w:rFonts w:eastAsiaTheme="minorEastAsia"/>
        </w:rPr>
        <w:t>n this sense, we can consider to introduce a mechanism of automatic (re)transmission with configured grant, such as: the CG-</w:t>
      </w:r>
      <w:proofErr w:type="spellStart"/>
      <w:r>
        <w:rPr>
          <w:rFonts w:eastAsiaTheme="minorEastAsia"/>
        </w:rPr>
        <w:t>SDT</w:t>
      </w:r>
      <w:proofErr w:type="spellEnd"/>
      <w:r>
        <w:rPr>
          <w:rFonts w:eastAsiaTheme="minorEastAsia"/>
        </w:rPr>
        <w:t xml:space="preserve">/NRU like retransmission timer based automatic re-transmission with configured grant, or the </w:t>
      </w:r>
      <w:proofErr w:type="spellStart"/>
      <w:r>
        <w:rPr>
          <w:rFonts w:eastAsiaTheme="minorEastAsia"/>
        </w:rPr>
        <w:t>NRIIOT</w:t>
      </w:r>
      <w:proofErr w:type="spellEnd"/>
      <w:r>
        <w:rPr>
          <w:rFonts w:eastAsiaTheme="minorEastAsia"/>
        </w:rPr>
        <w:t xml:space="preserve"> like automatic transmission with configured UL grant.   </w:t>
      </w:r>
    </w:p>
    <w:p w:rsidR="00394E13" w:rsidRDefault="00C24C90" w:rsidP="00C24C90">
      <w:pPr>
        <w:pStyle w:val="ZTE-Proposal-20210505"/>
        <w:spacing w:before="72" w:after="72"/>
      </w:pPr>
      <w:bookmarkStart w:id="8" w:name="_Toc142658496"/>
      <w:r>
        <w:rPr>
          <w:rFonts w:hint="eastAsia"/>
          <w:i w:val="0"/>
        </w:rPr>
        <w:t>I</w:t>
      </w:r>
      <w:r>
        <w:rPr>
          <w:i w:val="0"/>
        </w:rPr>
        <w:t>ntroduce the automatic (re)transmission of the first UL transmission with configured grant for CG-</w:t>
      </w:r>
      <w:proofErr w:type="spellStart"/>
      <w:r>
        <w:rPr>
          <w:i w:val="0"/>
        </w:rPr>
        <w:t>LTM</w:t>
      </w:r>
      <w:proofErr w:type="spellEnd"/>
      <w:r>
        <w:rPr>
          <w:i w:val="0"/>
        </w:rPr>
        <w:t>, the detail solution (e.g. CG-</w:t>
      </w:r>
      <w:proofErr w:type="spellStart"/>
      <w:r>
        <w:rPr>
          <w:i w:val="0"/>
        </w:rPr>
        <w:t>SDT</w:t>
      </w:r>
      <w:proofErr w:type="spellEnd"/>
      <w:r>
        <w:rPr>
          <w:i w:val="0"/>
        </w:rPr>
        <w:t xml:space="preserve"> like mechanism, or </w:t>
      </w:r>
      <w:proofErr w:type="spellStart"/>
      <w:r>
        <w:rPr>
          <w:i w:val="0"/>
        </w:rPr>
        <w:t>NRIIOT</w:t>
      </w:r>
      <w:proofErr w:type="spellEnd"/>
      <w:r>
        <w:rPr>
          <w:i w:val="0"/>
        </w:rPr>
        <w:t xml:space="preserve"> like mechanism) is FFS.</w:t>
      </w:r>
      <w:bookmarkEnd w:id="8"/>
      <w:r>
        <w:rPr>
          <w:i w:val="0"/>
        </w:rPr>
        <w:t xml:space="preserve"> </w:t>
      </w:r>
    </w:p>
    <w:p w:rsidR="00394E13" w:rsidRDefault="00394E13" w:rsidP="00394E13">
      <w:pPr>
        <w:spacing w:before="120" w:after="120"/>
        <w:rPr>
          <w:rFonts w:eastAsiaTheme="minorEastAsia"/>
          <w:b/>
          <w:bCs/>
          <w:lang w:val="en-GB"/>
        </w:rPr>
      </w:pPr>
    </w:p>
    <w:p w:rsidR="00C24C90" w:rsidRDefault="00C24C90" w:rsidP="00C24C90">
      <w:pPr>
        <w:pStyle w:val="3"/>
      </w:pPr>
      <w:r>
        <w:lastRenderedPageBreak/>
        <w:t>the first UL transmission by using the DG</w:t>
      </w:r>
    </w:p>
    <w:p w:rsidR="00C24C90" w:rsidRPr="00C24C90" w:rsidRDefault="00C24C90" w:rsidP="00394E13">
      <w:pPr>
        <w:spacing w:before="120" w:after="120"/>
        <w:rPr>
          <w:rFonts w:eastAsiaTheme="minorEastAsia"/>
          <w:bCs/>
        </w:rPr>
      </w:pPr>
      <w:r>
        <w:rPr>
          <w:rFonts w:eastAsiaTheme="minorEastAsia"/>
          <w:bCs/>
        </w:rPr>
        <w:t xml:space="preserve">According to the below agreements, </w:t>
      </w:r>
    </w:p>
    <w:p w:rsidR="00C24C90" w:rsidRPr="00C24C90" w:rsidRDefault="00C24C90" w:rsidP="00C24C90">
      <w:pPr>
        <w:pStyle w:val="Agreement"/>
        <w:tabs>
          <w:tab w:val="clear" w:pos="1619"/>
          <w:tab w:val="left" w:pos="419"/>
        </w:tabs>
        <w:spacing w:beforeLines="0" w:before="120" w:afterLines="0" w:after="120"/>
        <w:ind w:leftChars="29" w:left="418"/>
        <w:rPr>
          <w:b w:val="0"/>
          <w:bCs/>
        </w:rPr>
      </w:pPr>
      <w:r w:rsidRPr="00FF517E">
        <w:rPr>
          <w:b w:val="0"/>
          <w:bCs/>
        </w:rPr>
        <w:t xml:space="preserve">the UE monitors </w:t>
      </w:r>
      <w:proofErr w:type="spellStart"/>
      <w:r w:rsidRPr="00FF517E">
        <w:rPr>
          <w:b w:val="0"/>
          <w:bCs/>
        </w:rPr>
        <w:t>PDCCH</w:t>
      </w:r>
      <w:proofErr w:type="spellEnd"/>
      <w:r w:rsidRPr="00FF517E">
        <w:rPr>
          <w:b w:val="0"/>
          <w:bCs/>
        </w:rPr>
        <w:t xml:space="preserve"> for dynamic scheduling from the target cell, upon </w:t>
      </w:r>
      <w:proofErr w:type="spellStart"/>
      <w:r w:rsidRPr="00FF517E">
        <w:rPr>
          <w:b w:val="0"/>
          <w:bCs/>
        </w:rPr>
        <w:t>LTM</w:t>
      </w:r>
      <w:proofErr w:type="spellEnd"/>
      <w:r w:rsidRPr="00FF517E">
        <w:rPr>
          <w:b w:val="0"/>
          <w:bCs/>
        </w:rPr>
        <w:t xml:space="preserve"> cell switch. </w:t>
      </w:r>
    </w:p>
    <w:p w:rsidR="00C24C90" w:rsidRPr="00C24C90" w:rsidRDefault="00C24C90" w:rsidP="00C24C90">
      <w:pPr>
        <w:pStyle w:val="Agreement"/>
        <w:numPr>
          <w:ilvl w:val="2"/>
          <w:numId w:val="11"/>
        </w:numPr>
        <w:tabs>
          <w:tab w:val="clear" w:pos="1619"/>
          <w:tab w:val="left" w:pos="419"/>
        </w:tabs>
        <w:spacing w:beforeLines="0" w:before="120" w:afterLines="0" w:after="120"/>
        <w:rPr>
          <w:b w:val="0"/>
          <w:bCs/>
        </w:rPr>
      </w:pPr>
      <w:r w:rsidRPr="00C24C90">
        <w:rPr>
          <w:b w:val="0"/>
          <w:bCs/>
        </w:rPr>
        <w:t xml:space="preserve">upon cell switch decision, </w:t>
      </w:r>
      <w:proofErr w:type="spellStart"/>
      <w:r w:rsidRPr="00260464">
        <w:rPr>
          <w:b w:val="0"/>
          <w:bCs/>
          <w:highlight w:val="yellow"/>
        </w:rPr>
        <w:t>R2</w:t>
      </w:r>
      <w:proofErr w:type="spellEnd"/>
      <w:r w:rsidRPr="00260464">
        <w:rPr>
          <w:b w:val="0"/>
          <w:bCs/>
          <w:highlight w:val="yellow"/>
        </w:rPr>
        <w:t xml:space="preserve"> assumes that the source DU informs the target DU about the selected beam</w:t>
      </w:r>
      <w:r w:rsidRPr="00C24C90">
        <w:rPr>
          <w:b w:val="0"/>
          <w:bCs/>
        </w:rPr>
        <w:t xml:space="preserve">, so that the target DU can start scheduling dynamic UL grant. </w:t>
      </w:r>
    </w:p>
    <w:p w:rsidR="00C24C90" w:rsidRDefault="00260464" w:rsidP="00394E13">
      <w:pPr>
        <w:spacing w:before="120" w:after="120"/>
        <w:rPr>
          <w:rFonts w:eastAsiaTheme="minorEastAsia"/>
          <w:bCs/>
        </w:rPr>
      </w:pPr>
      <w:r>
        <w:rPr>
          <w:rFonts w:eastAsiaTheme="minorEastAsia"/>
          <w:bCs/>
        </w:rPr>
        <w:t xml:space="preserve">The yellow highlighted assumption will delay the </w:t>
      </w:r>
      <w:proofErr w:type="spellStart"/>
      <w:r>
        <w:rPr>
          <w:rFonts w:eastAsiaTheme="minorEastAsia"/>
          <w:bCs/>
        </w:rPr>
        <w:t>LTM</w:t>
      </w:r>
      <w:proofErr w:type="spellEnd"/>
      <w:r>
        <w:rPr>
          <w:rFonts w:eastAsiaTheme="minorEastAsia"/>
          <w:bCs/>
        </w:rPr>
        <w:t xml:space="preserve"> procedure with around 10~15 </w:t>
      </w:r>
      <w:proofErr w:type="spellStart"/>
      <w:r>
        <w:rPr>
          <w:rFonts w:eastAsiaTheme="minorEastAsia"/>
          <w:bCs/>
        </w:rPr>
        <w:t>ms</w:t>
      </w:r>
      <w:proofErr w:type="spellEnd"/>
      <w:r>
        <w:rPr>
          <w:rFonts w:eastAsiaTheme="minorEastAsia"/>
          <w:bCs/>
        </w:rPr>
        <w:t xml:space="preserve"> due to the inter-DU communication, but the average delay of </w:t>
      </w:r>
      <w:proofErr w:type="spellStart"/>
      <w:r>
        <w:rPr>
          <w:rFonts w:eastAsiaTheme="minorEastAsia"/>
          <w:bCs/>
        </w:rPr>
        <w:t>CFRA</w:t>
      </w:r>
      <w:proofErr w:type="spellEnd"/>
      <w:r>
        <w:rPr>
          <w:rFonts w:eastAsiaTheme="minorEastAsia"/>
          <w:bCs/>
        </w:rPr>
        <w:t xml:space="preserve"> only have 5~10 </w:t>
      </w:r>
      <w:proofErr w:type="spellStart"/>
      <w:r>
        <w:rPr>
          <w:rFonts w:eastAsiaTheme="minorEastAsia"/>
          <w:bCs/>
        </w:rPr>
        <w:t>ms.</w:t>
      </w:r>
      <w:proofErr w:type="spellEnd"/>
      <w:r>
        <w:rPr>
          <w:rFonts w:eastAsiaTheme="minorEastAsia"/>
          <w:bCs/>
        </w:rPr>
        <w:t xml:space="preserve"> We do not see any necessity to have such assumption. In our understanding, if there are SRS resources and/or </w:t>
      </w:r>
      <w:proofErr w:type="spellStart"/>
      <w:r>
        <w:rPr>
          <w:rFonts w:eastAsiaTheme="minorEastAsia"/>
          <w:bCs/>
        </w:rPr>
        <w:t>PUCCH</w:t>
      </w:r>
      <w:proofErr w:type="spellEnd"/>
      <w:r>
        <w:rPr>
          <w:rFonts w:eastAsiaTheme="minorEastAsia"/>
          <w:bCs/>
        </w:rPr>
        <w:t xml:space="preserve"> for SR are configured in the target DU and UE have an available UL TA information, UE should send the SRS when switching into the target cell or trigger the SR due to the lack of UL grant resources, the target cell can obtain the beam information from SRS/</w:t>
      </w:r>
      <w:proofErr w:type="spellStart"/>
      <w:r>
        <w:rPr>
          <w:rFonts w:eastAsiaTheme="minorEastAsia"/>
          <w:bCs/>
        </w:rPr>
        <w:t>PUCCH</w:t>
      </w:r>
      <w:proofErr w:type="spellEnd"/>
      <w:r>
        <w:rPr>
          <w:rFonts w:eastAsiaTheme="minorEastAsia"/>
          <w:bCs/>
        </w:rPr>
        <w:t xml:space="preserve"> for SR with b</w:t>
      </w:r>
      <w:r w:rsidRPr="00260464">
        <w:rPr>
          <w:rFonts w:eastAsiaTheme="minorEastAsia"/>
          <w:bCs/>
        </w:rPr>
        <w:t>eam reciprocity</w:t>
      </w:r>
      <w:r>
        <w:rPr>
          <w:rFonts w:eastAsiaTheme="minorEastAsia"/>
          <w:bCs/>
        </w:rPr>
        <w:t xml:space="preserve">. But all these contents shall be discussed in </w:t>
      </w:r>
      <w:proofErr w:type="spellStart"/>
      <w:r>
        <w:rPr>
          <w:rFonts w:eastAsiaTheme="minorEastAsia"/>
          <w:bCs/>
        </w:rPr>
        <w:t>RAN1</w:t>
      </w:r>
      <w:proofErr w:type="spellEnd"/>
      <w:r>
        <w:rPr>
          <w:rFonts w:eastAsiaTheme="minorEastAsia"/>
          <w:bCs/>
        </w:rPr>
        <w:t xml:space="preserve"> instead of </w:t>
      </w:r>
      <w:proofErr w:type="spellStart"/>
      <w:r>
        <w:rPr>
          <w:rFonts w:eastAsiaTheme="minorEastAsia"/>
          <w:bCs/>
        </w:rPr>
        <w:t>RAN2</w:t>
      </w:r>
      <w:proofErr w:type="spellEnd"/>
      <w:r>
        <w:rPr>
          <w:rFonts w:eastAsiaTheme="minorEastAsia"/>
          <w:bCs/>
        </w:rPr>
        <w:t>.</w:t>
      </w:r>
    </w:p>
    <w:p w:rsidR="00260464" w:rsidRPr="007C30DA" w:rsidRDefault="00601651" w:rsidP="00601651">
      <w:pPr>
        <w:pStyle w:val="ZTE-Proposal-20210505"/>
        <w:spacing w:before="72" w:after="72"/>
        <w:rPr>
          <w:i w:val="0"/>
        </w:rPr>
      </w:pPr>
      <w:bookmarkStart w:id="9" w:name="_Toc142658497"/>
      <w:r w:rsidRPr="007C30DA">
        <w:rPr>
          <w:rFonts w:hint="eastAsia"/>
          <w:i w:val="0"/>
        </w:rPr>
        <w:t>U</w:t>
      </w:r>
      <w:r w:rsidRPr="007C30DA">
        <w:rPr>
          <w:i w:val="0"/>
        </w:rPr>
        <w:t xml:space="preserve">pon cell switch decision, </w:t>
      </w:r>
      <w:proofErr w:type="spellStart"/>
      <w:r w:rsidRPr="007C30DA">
        <w:rPr>
          <w:i w:val="0"/>
        </w:rPr>
        <w:t>R2</w:t>
      </w:r>
      <w:proofErr w:type="spellEnd"/>
      <w:r w:rsidRPr="007C30DA">
        <w:rPr>
          <w:i w:val="0"/>
        </w:rPr>
        <w:t xml:space="preserve"> assumes that the source DU can obtain the beam information via the SRS/ </w:t>
      </w:r>
      <w:proofErr w:type="spellStart"/>
      <w:r w:rsidRPr="007C30DA">
        <w:rPr>
          <w:i w:val="0"/>
        </w:rPr>
        <w:t>PUCCH</w:t>
      </w:r>
      <w:proofErr w:type="spellEnd"/>
      <w:r w:rsidRPr="007C30DA">
        <w:rPr>
          <w:i w:val="0"/>
        </w:rPr>
        <w:t xml:space="preserve"> resource of SR with beam reciprocity</w:t>
      </w:r>
      <w:r w:rsidRPr="007C30DA">
        <w:rPr>
          <w:rFonts w:hint="eastAsia"/>
          <w:i w:val="0"/>
        </w:rPr>
        <w:t>,</w:t>
      </w:r>
      <w:r w:rsidRPr="007C30DA">
        <w:rPr>
          <w:i w:val="0"/>
        </w:rPr>
        <w:t xml:space="preserve"> a</w:t>
      </w:r>
      <w:r w:rsidR="00260464" w:rsidRPr="007C30DA">
        <w:rPr>
          <w:i w:val="0"/>
        </w:rPr>
        <w:t xml:space="preserve">sk </w:t>
      </w:r>
      <w:proofErr w:type="spellStart"/>
      <w:r w:rsidR="00260464" w:rsidRPr="007C30DA">
        <w:rPr>
          <w:i w:val="0"/>
        </w:rPr>
        <w:t>RAN1</w:t>
      </w:r>
      <w:proofErr w:type="spellEnd"/>
      <w:r w:rsidR="00260464" w:rsidRPr="007C30DA">
        <w:rPr>
          <w:i w:val="0"/>
        </w:rPr>
        <w:t xml:space="preserve"> </w:t>
      </w:r>
      <w:r w:rsidRPr="007C30DA">
        <w:rPr>
          <w:i w:val="0"/>
        </w:rPr>
        <w:t>about the availability</w:t>
      </w:r>
      <w:r w:rsidR="00260464" w:rsidRPr="007C30DA">
        <w:rPr>
          <w:i w:val="0"/>
        </w:rPr>
        <w:t>.</w:t>
      </w:r>
      <w:bookmarkEnd w:id="9"/>
      <w:r w:rsidRPr="007C30DA">
        <w:rPr>
          <w:i w:val="0"/>
        </w:rPr>
        <w:t xml:space="preserve"> </w:t>
      </w:r>
    </w:p>
    <w:p w:rsidR="00C24C90" w:rsidRDefault="00601651" w:rsidP="00601651">
      <w:pPr>
        <w:pStyle w:val="ZTE-Proposal-20210505"/>
        <w:spacing w:before="72" w:after="72"/>
      </w:pPr>
      <w:bookmarkStart w:id="10" w:name="_Toc142658498"/>
      <w:r w:rsidRPr="007C30DA">
        <w:rPr>
          <w:rFonts w:hint="eastAsia"/>
          <w:i w:val="0"/>
        </w:rPr>
        <w:t>I</w:t>
      </w:r>
      <w:r w:rsidRPr="007C30DA">
        <w:rPr>
          <w:i w:val="0"/>
        </w:rPr>
        <w:t xml:space="preserve">f source DU cannot obtain the beam information via SRS/ </w:t>
      </w:r>
      <w:proofErr w:type="spellStart"/>
      <w:r w:rsidRPr="007C30DA">
        <w:rPr>
          <w:i w:val="0"/>
        </w:rPr>
        <w:t>PUCCH</w:t>
      </w:r>
      <w:proofErr w:type="spellEnd"/>
      <w:r w:rsidRPr="007C30DA">
        <w:rPr>
          <w:i w:val="0"/>
        </w:rPr>
        <w:t xml:space="preserve"> </w:t>
      </w:r>
      <w:r w:rsidRPr="007C30DA">
        <w:rPr>
          <w:rFonts w:hint="eastAsia"/>
          <w:i w:val="0"/>
        </w:rPr>
        <w:t>resources</w:t>
      </w:r>
      <w:r w:rsidRPr="007C30DA">
        <w:rPr>
          <w:i w:val="0"/>
        </w:rPr>
        <w:t xml:space="preserve"> </w:t>
      </w:r>
      <w:r w:rsidRPr="007C30DA">
        <w:rPr>
          <w:rFonts w:hint="eastAsia"/>
          <w:i w:val="0"/>
        </w:rPr>
        <w:t>of</w:t>
      </w:r>
      <w:r w:rsidRPr="007C30DA">
        <w:rPr>
          <w:i w:val="0"/>
        </w:rPr>
        <w:t xml:space="preserve"> SR, the DG-</w:t>
      </w:r>
      <w:proofErr w:type="spellStart"/>
      <w:r w:rsidRPr="007C30DA">
        <w:rPr>
          <w:i w:val="0"/>
        </w:rPr>
        <w:t>LTM</w:t>
      </w:r>
      <w:proofErr w:type="spellEnd"/>
      <w:r w:rsidRPr="007C30DA">
        <w:rPr>
          <w:i w:val="0"/>
        </w:rPr>
        <w:t xml:space="preserve"> is only limited to the case of intra-DU </w:t>
      </w:r>
      <w:proofErr w:type="spellStart"/>
      <w:r w:rsidRPr="007C30DA">
        <w:rPr>
          <w:i w:val="0"/>
        </w:rPr>
        <w:t>LTM</w:t>
      </w:r>
      <w:proofErr w:type="spellEnd"/>
      <w:r w:rsidR="007C30DA">
        <w:t xml:space="preserve"> </w:t>
      </w:r>
      <w:r w:rsidR="007C30DA">
        <w:rPr>
          <w:i w:val="0"/>
        </w:rPr>
        <w:t>which is handled by NW implementation.</w:t>
      </w:r>
      <w:bookmarkEnd w:id="10"/>
    </w:p>
    <w:p w:rsidR="00C24C90" w:rsidRDefault="00C24C90" w:rsidP="00394E13">
      <w:pPr>
        <w:spacing w:before="120" w:after="120"/>
        <w:rPr>
          <w:rFonts w:eastAsiaTheme="minorEastAsia"/>
          <w:b/>
          <w:bCs/>
          <w:lang w:val="en-GB"/>
        </w:rPr>
      </w:pPr>
    </w:p>
    <w:p w:rsidR="00601651" w:rsidRDefault="00601651" w:rsidP="00601651">
      <w:pPr>
        <w:pStyle w:val="2"/>
        <w:rPr>
          <w:lang w:val="en-GB"/>
        </w:rPr>
      </w:pPr>
      <w:r>
        <w:rPr>
          <w:rFonts w:eastAsiaTheme="minorEastAsia" w:hint="eastAsia"/>
        </w:rPr>
        <w:t>P</w:t>
      </w:r>
      <w:r>
        <w:rPr>
          <w:rFonts w:eastAsiaTheme="minorEastAsia"/>
        </w:rPr>
        <w:t xml:space="preserve">art II: TA maintenance during </w:t>
      </w:r>
      <w:proofErr w:type="spellStart"/>
      <w:r>
        <w:rPr>
          <w:rFonts w:eastAsiaTheme="minorEastAsia"/>
        </w:rPr>
        <w:t>LTM</w:t>
      </w:r>
      <w:proofErr w:type="spellEnd"/>
    </w:p>
    <w:p w:rsidR="00601651" w:rsidRDefault="00601651" w:rsidP="00394E13">
      <w:pPr>
        <w:spacing w:before="120" w:after="120"/>
        <w:rPr>
          <w:rFonts w:eastAsiaTheme="minorEastAsia"/>
          <w:bCs/>
          <w:lang w:val="en-GB"/>
        </w:rPr>
      </w:pPr>
      <w:r>
        <w:rPr>
          <w:rFonts w:eastAsiaTheme="minorEastAsia"/>
          <w:bCs/>
          <w:lang w:val="en-GB"/>
        </w:rPr>
        <w:t>For TA maintenance, the following agreement</w:t>
      </w:r>
      <w:r w:rsidR="00CD1B78">
        <w:rPr>
          <w:rFonts w:eastAsiaTheme="minorEastAsia"/>
          <w:bCs/>
          <w:lang w:val="en-GB"/>
        </w:rPr>
        <w:t xml:space="preserve"> is achieved:</w:t>
      </w:r>
    </w:p>
    <w:p w:rsidR="00CD1B78" w:rsidRPr="00CD1B78" w:rsidRDefault="00CD1B78" w:rsidP="00CD1B78">
      <w:pPr>
        <w:pStyle w:val="Agreement"/>
        <w:pBdr>
          <w:top w:val="single" w:sz="4" w:space="1" w:color="auto"/>
          <w:left w:val="single" w:sz="4" w:space="1" w:color="auto"/>
          <w:bottom w:val="single" w:sz="4" w:space="1" w:color="auto"/>
          <w:right w:val="single" w:sz="4" w:space="1" w:color="auto"/>
        </w:pBdr>
        <w:tabs>
          <w:tab w:val="clear" w:pos="1619"/>
          <w:tab w:val="left" w:pos="419"/>
        </w:tabs>
        <w:spacing w:beforeLines="0" w:before="120" w:afterLines="0" w:after="120"/>
        <w:ind w:leftChars="29" w:left="418"/>
        <w:rPr>
          <w:b w:val="0"/>
          <w:bCs/>
        </w:rPr>
      </w:pPr>
      <w:r>
        <w:rPr>
          <w:b w:val="0"/>
          <w:bCs/>
        </w:rPr>
        <w:t xml:space="preserve">If the TA maintenance </w:t>
      </w:r>
      <w:proofErr w:type="spellStart"/>
      <w:r>
        <w:rPr>
          <w:b w:val="0"/>
          <w:bCs/>
        </w:rPr>
        <w:t>etc</w:t>
      </w:r>
      <w:proofErr w:type="spellEnd"/>
      <w:r>
        <w:rPr>
          <w:b w:val="0"/>
          <w:bCs/>
        </w:rPr>
        <w:t xml:space="preserve"> for candidate cell(s) in the UE is needed, the TA(s) associated with candidate cell(s) can be maintained during </w:t>
      </w:r>
      <w:proofErr w:type="spellStart"/>
      <w:r>
        <w:rPr>
          <w:b w:val="0"/>
          <w:bCs/>
        </w:rPr>
        <w:t>LTM</w:t>
      </w:r>
      <w:proofErr w:type="spellEnd"/>
      <w:r>
        <w:rPr>
          <w:b w:val="0"/>
          <w:bCs/>
        </w:rPr>
        <w:t xml:space="preserve"> </w:t>
      </w:r>
      <w:r>
        <w:rPr>
          <w:b w:val="0"/>
          <w:bCs/>
          <w:highlight w:val="yellow"/>
        </w:rPr>
        <w:t>(TDB exactly which cells decide stage-3)</w:t>
      </w:r>
      <w:r>
        <w:rPr>
          <w:b w:val="0"/>
          <w:bCs/>
        </w:rPr>
        <w:t xml:space="preserve">. </w:t>
      </w:r>
    </w:p>
    <w:p w:rsidR="00CD1B78" w:rsidRPr="00CD1B78" w:rsidRDefault="00CD1B78" w:rsidP="00CD1B78">
      <w:pPr>
        <w:spacing w:before="120" w:after="120"/>
        <w:rPr>
          <w:bCs/>
          <w:szCs w:val="32"/>
          <w:lang w:val="en-GB"/>
        </w:rPr>
      </w:pPr>
      <w:r w:rsidRPr="00CD1B78">
        <w:rPr>
          <w:bCs/>
          <w:szCs w:val="32"/>
          <w:lang w:val="en-GB"/>
        </w:rPr>
        <w:t>There are t</w:t>
      </w:r>
      <w:r>
        <w:rPr>
          <w:bCs/>
          <w:szCs w:val="32"/>
          <w:lang w:val="en-GB"/>
        </w:rPr>
        <w:t>hree</w:t>
      </w:r>
      <w:r w:rsidRPr="00CD1B78">
        <w:rPr>
          <w:bCs/>
          <w:szCs w:val="32"/>
          <w:lang w:val="en-GB"/>
        </w:rPr>
        <w:t xml:space="preserve"> cases about the candidate cells </w:t>
      </w:r>
      <w:r>
        <w:rPr>
          <w:bCs/>
          <w:szCs w:val="32"/>
          <w:lang w:val="en-GB"/>
        </w:rPr>
        <w:t xml:space="preserve">whose value can be obtained and maintained in UE </w:t>
      </w:r>
      <w:r w:rsidRPr="00CD1B78">
        <w:rPr>
          <w:bCs/>
          <w:szCs w:val="32"/>
          <w:lang w:val="en-GB"/>
        </w:rPr>
        <w:t>:</w:t>
      </w:r>
    </w:p>
    <w:p w:rsidR="00CD1B78" w:rsidRPr="00CD1B78" w:rsidRDefault="00CD1B78" w:rsidP="00CD1B78">
      <w:pPr>
        <w:pStyle w:val="af0"/>
        <w:widowControl w:val="0"/>
        <w:numPr>
          <w:ilvl w:val="0"/>
          <w:numId w:val="14"/>
        </w:numPr>
        <w:spacing w:before="120" w:afterLines="0" w:after="120" w:line="259" w:lineRule="auto"/>
        <w:contextualSpacing w:val="0"/>
        <w:rPr>
          <w:bCs/>
          <w:sz w:val="20"/>
          <w:szCs w:val="32"/>
          <w:lang w:val="en-GB"/>
        </w:rPr>
      </w:pPr>
      <w:r w:rsidRPr="00CD1B78">
        <w:rPr>
          <w:bCs/>
          <w:sz w:val="20"/>
          <w:szCs w:val="32"/>
          <w:lang w:val="en-GB"/>
        </w:rPr>
        <w:t xml:space="preserve">Case 1: The candidate cells whose TA has been obtained via </w:t>
      </w:r>
      <w:proofErr w:type="spellStart"/>
      <w:r w:rsidRPr="00CD1B78">
        <w:rPr>
          <w:bCs/>
          <w:sz w:val="20"/>
          <w:szCs w:val="32"/>
          <w:lang w:val="en-GB"/>
        </w:rPr>
        <w:t>LTM</w:t>
      </w:r>
      <w:proofErr w:type="spellEnd"/>
      <w:r w:rsidRPr="00CD1B78">
        <w:rPr>
          <w:bCs/>
          <w:sz w:val="20"/>
          <w:szCs w:val="32"/>
          <w:lang w:val="en-GB"/>
        </w:rPr>
        <w:t xml:space="preserve"> Cell Switch MAC CE of the historical </w:t>
      </w:r>
      <w:proofErr w:type="spellStart"/>
      <w:r w:rsidRPr="00CD1B78">
        <w:rPr>
          <w:bCs/>
          <w:sz w:val="20"/>
          <w:szCs w:val="32"/>
          <w:lang w:val="en-GB"/>
        </w:rPr>
        <w:t>LTM</w:t>
      </w:r>
      <w:proofErr w:type="spellEnd"/>
      <w:r w:rsidRPr="00CD1B78">
        <w:rPr>
          <w:bCs/>
          <w:sz w:val="20"/>
          <w:szCs w:val="32"/>
          <w:lang w:val="en-GB"/>
        </w:rPr>
        <w:t>.</w:t>
      </w:r>
    </w:p>
    <w:p w:rsidR="00CD1B78" w:rsidRPr="00CD1B78" w:rsidRDefault="00CD1B78" w:rsidP="00CD1B78">
      <w:pPr>
        <w:pStyle w:val="af0"/>
        <w:widowControl w:val="0"/>
        <w:numPr>
          <w:ilvl w:val="0"/>
          <w:numId w:val="14"/>
        </w:numPr>
        <w:spacing w:before="120" w:afterLines="0" w:after="120" w:line="259" w:lineRule="auto"/>
        <w:contextualSpacing w:val="0"/>
        <w:rPr>
          <w:bCs/>
          <w:sz w:val="20"/>
          <w:szCs w:val="32"/>
          <w:lang w:val="en-GB"/>
        </w:rPr>
      </w:pPr>
      <w:r w:rsidRPr="00CD1B78">
        <w:rPr>
          <w:bCs/>
          <w:sz w:val="20"/>
          <w:szCs w:val="32"/>
          <w:lang w:val="en-GB"/>
        </w:rPr>
        <w:t>Case 2: The candidate cells are the current serving cells of the UE whose TA values have been obtained.</w:t>
      </w:r>
    </w:p>
    <w:p w:rsidR="00CD1B78" w:rsidRPr="00CD1B78" w:rsidRDefault="00CD1B78" w:rsidP="00CD1B78">
      <w:pPr>
        <w:pStyle w:val="af0"/>
        <w:widowControl w:val="0"/>
        <w:numPr>
          <w:ilvl w:val="0"/>
          <w:numId w:val="14"/>
        </w:numPr>
        <w:spacing w:before="120" w:afterLines="0" w:after="120" w:line="259" w:lineRule="auto"/>
        <w:contextualSpacing w:val="0"/>
        <w:rPr>
          <w:bCs/>
          <w:sz w:val="20"/>
          <w:szCs w:val="32"/>
          <w:lang w:val="en-GB"/>
        </w:rPr>
      </w:pPr>
      <w:r w:rsidRPr="00CD1B78">
        <w:rPr>
          <w:rFonts w:hint="eastAsia"/>
          <w:bCs/>
          <w:sz w:val="20"/>
          <w:szCs w:val="32"/>
          <w:lang w:val="en-GB"/>
        </w:rPr>
        <w:t>C</w:t>
      </w:r>
      <w:r w:rsidRPr="00CD1B78">
        <w:rPr>
          <w:bCs/>
          <w:sz w:val="20"/>
          <w:szCs w:val="32"/>
          <w:lang w:val="en-GB"/>
        </w:rPr>
        <w:t>ase 3: The candidate cells whose TA is obtained from UE based TA measurement.</w:t>
      </w:r>
    </w:p>
    <w:p w:rsidR="00CD1B78" w:rsidRPr="00CD1B78" w:rsidRDefault="00CD1B78" w:rsidP="00394E13">
      <w:pPr>
        <w:spacing w:before="120" w:after="120"/>
        <w:rPr>
          <w:rFonts w:eastAsiaTheme="minorEastAsia"/>
          <w:bCs/>
          <w:lang w:val="en-GB"/>
        </w:rPr>
      </w:pPr>
      <w:r w:rsidRPr="00CD1B78">
        <w:rPr>
          <w:rFonts w:eastAsiaTheme="minorEastAsia"/>
          <w:bCs/>
          <w:lang w:val="en-GB"/>
        </w:rPr>
        <w:t xml:space="preserve">In the first two cases, the NW not only have a knowledge about the TA obtained </w:t>
      </w:r>
      <w:r>
        <w:rPr>
          <w:rFonts w:eastAsiaTheme="minorEastAsia"/>
          <w:bCs/>
          <w:lang w:val="en-GB"/>
        </w:rPr>
        <w:t xml:space="preserve">as </w:t>
      </w:r>
      <w:r w:rsidRPr="00CD1B78">
        <w:rPr>
          <w:rFonts w:eastAsiaTheme="minorEastAsia"/>
          <w:bCs/>
          <w:lang w:val="en-GB"/>
        </w:rPr>
        <w:t>both case 1 and case 2 but also the TA obtained from early RACH, then it seems there is no need to maintain the TA value</w:t>
      </w:r>
      <w:r>
        <w:rPr>
          <w:rFonts w:eastAsiaTheme="minorEastAsia"/>
          <w:bCs/>
          <w:lang w:val="en-GB"/>
        </w:rPr>
        <w:t xml:space="preserve"> which is obtained like case 1 and case 2</w:t>
      </w:r>
      <w:r w:rsidRPr="00CD1B78">
        <w:rPr>
          <w:rFonts w:eastAsiaTheme="minorEastAsia"/>
          <w:bCs/>
          <w:lang w:val="en-GB"/>
        </w:rPr>
        <w:t xml:space="preserve"> at UE side, the NW can forward the TA information of the candidate cell to UE via </w:t>
      </w:r>
      <w:proofErr w:type="spellStart"/>
      <w:r w:rsidRPr="00CD1B78">
        <w:rPr>
          <w:rFonts w:eastAsiaTheme="minorEastAsia"/>
          <w:bCs/>
          <w:lang w:val="en-GB"/>
        </w:rPr>
        <w:t>LTM</w:t>
      </w:r>
      <w:proofErr w:type="spellEnd"/>
      <w:r w:rsidRPr="00CD1B78">
        <w:rPr>
          <w:rFonts w:eastAsiaTheme="minorEastAsia"/>
          <w:bCs/>
          <w:lang w:val="en-GB"/>
        </w:rPr>
        <w:t xml:space="preserve"> Cell Switch MAC CE. In the third case, NW have no idea about how many and what candidate cell</w:t>
      </w:r>
      <w:r>
        <w:rPr>
          <w:rFonts w:eastAsiaTheme="minorEastAsia"/>
          <w:bCs/>
          <w:lang w:val="en-GB"/>
        </w:rPr>
        <w:t>s</w:t>
      </w:r>
      <w:r w:rsidRPr="00CD1B78">
        <w:rPr>
          <w:rFonts w:eastAsiaTheme="minorEastAsia"/>
          <w:bCs/>
          <w:lang w:val="en-GB"/>
        </w:rPr>
        <w:t xml:space="preserve"> the corresponding TA has been obtained by UE, then the TA maintenance of the candidate cell in the UE is needed.</w:t>
      </w:r>
    </w:p>
    <w:p w:rsidR="00CD1B78" w:rsidRPr="007C30DA" w:rsidRDefault="00CD1B78" w:rsidP="00CD1B78">
      <w:pPr>
        <w:pStyle w:val="ZTE-Proposal-20210505"/>
        <w:spacing w:before="72" w:after="72"/>
        <w:rPr>
          <w:i w:val="0"/>
        </w:rPr>
      </w:pPr>
      <w:bookmarkStart w:id="11" w:name="_Toc142658499"/>
      <w:r w:rsidRPr="007C30DA">
        <w:rPr>
          <w:i w:val="0"/>
        </w:rPr>
        <w:t>Only TA maintenance at UE side is needed for the case of UE based TA acquisition, if the UE based TA acquisition is supported.</w:t>
      </w:r>
      <w:bookmarkEnd w:id="11"/>
    </w:p>
    <w:p w:rsidR="00CD1B78" w:rsidRPr="007C30DA" w:rsidRDefault="00CD1B78" w:rsidP="00CD1B78">
      <w:pPr>
        <w:pStyle w:val="ZTE-Proposal-20210505"/>
        <w:spacing w:before="72" w:after="72"/>
        <w:rPr>
          <w:i w:val="0"/>
        </w:rPr>
      </w:pPr>
      <w:bookmarkStart w:id="12" w:name="_Toc142658500"/>
      <w:r w:rsidRPr="007C30DA">
        <w:rPr>
          <w:i w:val="0"/>
        </w:rPr>
        <w:t xml:space="preserve">the detail TA handling method regarding the UE based TA acquisition is postponed until the evaluation is finished in </w:t>
      </w:r>
      <w:proofErr w:type="spellStart"/>
      <w:r w:rsidRPr="007C30DA">
        <w:rPr>
          <w:i w:val="0"/>
        </w:rPr>
        <w:t>RAN4</w:t>
      </w:r>
      <w:proofErr w:type="spellEnd"/>
      <w:r w:rsidRPr="007C30DA">
        <w:rPr>
          <w:i w:val="0"/>
        </w:rPr>
        <w:t>.</w:t>
      </w:r>
      <w:bookmarkEnd w:id="12"/>
    </w:p>
    <w:p w:rsidR="009677C4" w:rsidRPr="009677C4" w:rsidRDefault="00CD1B78" w:rsidP="009677C4">
      <w:pPr>
        <w:spacing w:before="120" w:after="120"/>
        <w:rPr>
          <w:rFonts w:eastAsiaTheme="minorEastAsia"/>
        </w:rPr>
      </w:pPr>
      <w:r>
        <w:rPr>
          <w:rFonts w:eastAsiaTheme="minorEastAsia" w:hint="eastAsia"/>
        </w:rPr>
        <w:t>I</w:t>
      </w:r>
      <w:r>
        <w:rPr>
          <w:rFonts w:eastAsiaTheme="minorEastAsia"/>
        </w:rPr>
        <w:t xml:space="preserve">n addition, in the LTE RACH less handover, The TA of both STAG and </w:t>
      </w:r>
      <w:proofErr w:type="spellStart"/>
      <w:r>
        <w:rPr>
          <w:rFonts w:eastAsiaTheme="minorEastAsia"/>
        </w:rPr>
        <w:t>PTAG</w:t>
      </w:r>
      <w:proofErr w:type="spellEnd"/>
      <w:r>
        <w:rPr>
          <w:rFonts w:eastAsiaTheme="minorEastAsia"/>
        </w:rPr>
        <w:t xml:space="preserve"> are provided in the </w:t>
      </w:r>
      <w:proofErr w:type="spellStart"/>
      <w:r>
        <w:rPr>
          <w:rFonts w:eastAsiaTheme="minorEastAsia"/>
        </w:rPr>
        <w:t>RRC</w:t>
      </w:r>
      <w:proofErr w:type="spellEnd"/>
      <w:r>
        <w:rPr>
          <w:rFonts w:eastAsiaTheme="minorEastAsia"/>
        </w:rPr>
        <w:t xml:space="preserve"> signaling, we understand there is some benefits if the TA of STAG is provided to UE</w:t>
      </w:r>
      <w:r w:rsidR="009677C4">
        <w:rPr>
          <w:rFonts w:eastAsiaTheme="minorEastAsia"/>
        </w:rPr>
        <w:t>,</w:t>
      </w:r>
    </w:p>
    <w:p w:rsidR="009677C4" w:rsidRPr="009677C4" w:rsidRDefault="009677C4" w:rsidP="009677C4">
      <w:pPr>
        <w:pStyle w:val="ZTE-Observation-2021"/>
        <w:spacing w:before="72" w:after="72"/>
        <w:rPr>
          <w:b w:val="0"/>
        </w:rPr>
      </w:pPr>
      <w:bookmarkStart w:id="13" w:name="_Toc142658504"/>
      <w:r w:rsidRPr="009677C4">
        <w:rPr>
          <w:b w:val="0"/>
        </w:rPr>
        <w:t xml:space="preserve">In the </w:t>
      </w:r>
      <w:proofErr w:type="spellStart"/>
      <w:r>
        <w:rPr>
          <w:b w:val="0"/>
        </w:rPr>
        <w:t>LTM</w:t>
      </w:r>
      <w:proofErr w:type="spellEnd"/>
      <w:r w:rsidRPr="009677C4">
        <w:rPr>
          <w:b w:val="0"/>
        </w:rPr>
        <w:t>,</w:t>
      </w:r>
      <w:r>
        <w:rPr>
          <w:b w:val="0"/>
        </w:rPr>
        <w:t xml:space="preserve"> it is agree that</w:t>
      </w:r>
      <w:r w:rsidRPr="009677C4">
        <w:rPr>
          <w:b w:val="0"/>
        </w:rPr>
        <w:t xml:space="preserve"> </w:t>
      </w:r>
      <w:r>
        <w:rPr>
          <w:b w:val="0"/>
        </w:rPr>
        <w:t>one or more</w:t>
      </w:r>
      <w:r w:rsidRPr="009677C4">
        <w:rPr>
          <w:b w:val="0"/>
        </w:rPr>
        <w:t xml:space="preserve"> target </w:t>
      </w:r>
      <w:proofErr w:type="spellStart"/>
      <w:r w:rsidRPr="009677C4">
        <w:rPr>
          <w:b w:val="0"/>
        </w:rPr>
        <w:t>SCells</w:t>
      </w:r>
      <w:proofErr w:type="spellEnd"/>
      <w:r w:rsidRPr="009677C4">
        <w:rPr>
          <w:b w:val="0"/>
        </w:rPr>
        <w:t xml:space="preserve"> can be indicated as activated after cell switch in order to resume the UP data transmission as soon as possible. However, the TA value of the </w:t>
      </w:r>
      <w:r>
        <w:rPr>
          <w:b w:val="0"/>
        </w:rPr>
        <w:t>S</w:t>
      </w:r>
      <w:r w:rsidRPr="009677C4">
        <w:rPr>
          <w:b w:val="0"/>
        </w:rPr>
        <w:t xml:space="preserve">TAG the </w:t>
      </w:r>
      <w:proofErr w:type="spellStart"/>
      <w:r w:rsidRPr="009677C4">
        <w:rPr>
          <w:b w:val="0"/>
        </w:rPr>
        <w:t>SCell</w:t>
      </w:r>
      <w:proofErr w:type="spellEnd"/>
      <w:r w:rsidRPr="009677C4">
        <w:rPr>
          <w:b w:val="0"/>
        </w:rPr>
        <w:t xml:space="preserve"> belongs to should be considered as invalid and UL is considered as non-sync. As a result, the UL transmission should be delayed until to the valid TA is indicated by NW.</w:t>
      </w:r>
      <w:bookmarkEnd w:id="13"/>
    </w:p>
    <w:p w:rsidR="009677C4" w:rsidRPr="009677C4" w:rsidRDefault="009677C4" w:rsidP="009677C4">
      <w:pPr>
        <w:pStyle w:val="ZTE-Observation-2021"/>
        <w:spacing w:before="72" w:after="72"/>
        <w:rPr>
          <w:b w:val="0"/>
        </w:rPr>
      </w:pPr>
      <w:bookmarkStart w:id="14" w:name="_Toc142658505"/>
      <w:r w:rsidRPr="009677C4">
        <w:rPr>
          <w:b w:val="0"/>
        </w:rPr>
        <w:t xml:space="preserve">In the current </w:t>
      </w:r>
      <w:proofErr w:type="spellStart"/>
      <w:r w:rsidRPr="009677C4">
        <w:rPr>
          <w:b w:val="0"/>
        </w:rPr>
        <w:t>LTM</w:t>
      </w:r>
      <w:proofErr w:type="spellEnd"/>
      <w:r w:rsidRPr="009677C4">
        <w:rPr>
          <w:b w:val="0"/>
        </w:rPr>
        <w:t xml:space="preserve"> Cell Switch MAC CE, only TA value of </w:t>
      </w:r>
      <w:proofErr w:type="spellStart"/>
      <w:r w:rsidRPr="009677C4">
        <w:rPr>
          <w:b w:val="0"/>
        </w:rPr>
        <w:t>PTAG</w:t>
      </w:r>
      <w:proofErr w:type="spellEnd"/>
      <w:r w:rsidRPr="009677C4">
        <w:rPr>
          <w:b w:val="0"/>
        </w:rPr>
        <w:t xml:space="preserve"> is present in the MAC CE.</w:t>
      </w:r>
      <w:bookmarkEnd w:id="14"/>
      <w:r w:rsidRPr="009677C4">
        <w:rPr>
          <w:b w:val="0"/>
        </w:rPr>
        <w:t xml:space="preserve"> </w:t>
      </w:r>
    </w:p>
    <w:p w:rsidR="009677C4" w:rsidRPr="009677C4" w:rsidRDefault="009677C4" w:rsidP="009677C4">
      <w:pPr>
        <w:pStyle w:val="ZTE-Observation-2021"/>
        <w:spacing w:before="72" w:after="72"/>
        <w:rPr>
          <w:b w:val="0"/>
        </w:rPr>
      </w:pPr>
      <w:bookmarkStart w:id="15" w:name="_Toc142658506"/>
      <w:r w:rsidRPr="009677C4">
        <w:rPr>
          <w:b w:val="0"/>
        </w:rPr>
        <w:t xml:space="preserve">In the inter-DU </w:t>
      </w:r>
      <w:proofErr w:type="spellStart"/>
      <w:r w:rsidRPr="009677C4">
        <w:rPr>
          <w:b w:val="0"/>
        </w:rPr>
        <w:t>LTM</w:t>
      </w:r>
      <w:proofErr w:type="spellEnd"/>
      <w:r w:rsidRPr="009677C4">
        <w:rPr>
          <w:b w:val="0"/>
        </w:rPr>
        <w:t xml:space="preserve"> case, source DU have no idea about the target </w:t>
      </w:r>
      <w:proofErr w:type="spellStart"/>
      <w:r w:rsidRPr="009677C4">
        <w:rPr>
          <w:b w:val="0"/>
        </w:rPr>
        <w:t>SCells</w:t>
      </w:r>
      <w:proofErr w:type="spellEnd"/>
      <w:r w:rsidRPr="009677C4">
        <w:rPr>
          <w:b w:val="0"/>
        </w:rPr>
        <w:t xml:space="preserve"> information</w:t>
      </w:r>
      <w:bookmarkEnd w:id="15"/>
    </w:p>
    <w:p w:rsidR="009677C4" w:rsidRDefault="009677C4" w:rsidP="009677C4">
      <w:pPr>
        <w:pStyle w:val="ZTE-Proposal-20210505"/>
        <w:spacing w:before="72" w:after="72"/>
      </w:pPr>
      <w:bookmarkStart w:id="16" w:name="_Toc142658501"/>
      <w:r>
        <w:lastRenderedPageBreak/>
        <w:t xml:space="preserve">In case of intra-DU </w:t>
      </w:r>
      <w:proofErr w:type="spellStart"/>
      <w:r>
        <w:t>LTM</w:t>
      </w:r>
      <w:proofErr w:type="spellEnd"/>
      <w:r>
        <w:t xml:space="preserve">, the TA value of the STAG can be optionally present in the </w:t>
      </w:r>
      <w:proofErr w:type="spellStart"/>
      <w:r>
        <w:t>LTM</w:t>
      </w:r>
      <w:proofErr w:type="spellEnd"/>
      <w:r>
        <w:t xml:space="preserve"> Cell Switch MAC CE.</w:t>
      </w:r>
      <w:bookmarkEnd w:id="16"/>
    </w:p>
    <w:p w:rsidR="00CD1B78" w:rsidRPr="009677C4" w:rsidRDefault="00CD1B78" w:rsidP="00CD1B78">
      <w:pPr>
        <w:spacing w:before="120" w:after="120"/>
        <w:rPr>
          <w:b/>
          <w:bCs/>
          <w:lang w:val="en-GB"/>
        </w:rPr>
      </w:pPr>
    </w:p>
    <w:p w:rsidR="00C5672F" w:rsidRDefault="00EA4204">
      <w:pPr>
        <w:pStyle w:val="1"/>
        <w:spacing w:beforeLines="30" w:before="72" w:afterLines="30" w:after="72" w:line="288" w:lineRule="auto"/>
        <w:rPr>
          <w:rFonts w:eastAsia="宋体"/>
        </w:rPr>
      </w:pPr>
      <w:r>
        <w:rPr>
          <w:rFonts w:eastAsia="宋体" w:hint="eastAsia"/>
        </w:rPr>
        <w:t>Conclusion</w:t>
      </w:r>
    </w:p>
    <w:p w:rsidR="00C5672F" w:rsidRDefault="00EA420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rsidR="00501597" w:rsidRDefault="00EA420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"!ZTE-Observation-2021,1,sub-observation,2,3rd level observation,3" \h</w:instrText>
      </w:r>
      <w:r>
        <w:rPr>
          <w:highlight w:val="yellow"/>
        </w:rPr>
        <w:fldChar w:fldCharType="separate"/>
      </w:r>
      <w:hyperlink w:anchor="_Toc142658502" w:history="1">
        <w:r w:rsidR="00501597" w:rsidRPr="00C703F5">
          <w:rPr>
            <w:rStyle w:val="ae"/>
            <w:noProof/>
          </w:rPr>
          <w:t>Observation 1:</w:t>
        </w:r>
        <w:r w:rsidR="00501597">
          <w:rPr>
            <w:rFonts w:asciiTheme="minorHAnsi" w:eastAsiaTheme="minorEastAsia" w:hAnsiTheme="minorHAnsi" w:cstheme="minorBidi"/>
            <w:b w:val="0"/>
            <w:i w:val="0"/>
            <w:noProof/>
            <w:sz w:val="21"/>
            <w:szCs w:val="22"/>
          </w:rPr>
          <w:tab/>
        </w:r>
        <w:r w:rsidR="00501597" w:rsidRPr="00C703F5">
          <w:rPr>
            <w:rStyle w:val="ae"/>
            <w:noProof/>
          </w:rPr>
          <w:t>Similar as CG-SDT, some kind of mapping between SSB and CG resource shall be provided to UE, and UE will determine the CG resource for the initial UL transmission based on the SSB selected during LTM procedure.</w:t>
        </w:r>
      </w:hyperlink>
    </w:p>
    <w:p w:rsidR="00501597" w:rsidRDefault="00501597">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8503" w:history="1">
        <w:r w:rsidRPr="00C703F5">
          <w:rPr>
            <w:rStyle w:val="ae"/>
            <w:noProof/>
          </w:rPr>
          <w:t>Observation 2:</w:t>
        </w:r>
        <w:r>
          <w:rPr>
            <w:rFonts w:asciiTheme="minorHAnsi" w:eastAsiaTheme="minorEastAsia" w:hAnsiTheme="minorHAnsi" w:cstheme="minorBidi"/>
            <w:b w:val="0"/>
            <w:i w:val="0"/>
            <w:noProof/>
            <w:sz w:val="21"/>
            <w:szCs w:val="22"/>
          </w:rPr>
          <w:tab/>
        </w:r>
        <w:r w:rsidRPr="00C703F5">
          <w:rPr>
            <w:rStyle w:val="ae"/>
            <w:noProof/>
          </w:rPr>
          <w:t>In the inter-DU LTM case, the DU may be not aware of UE arrival due to the loss of the very first UL transmission with DCCH message which may result in there is no any DG for the retransmission , at last , the RRC re-establishment procedure will be triggered as long as the supervisor timer is expired .</w:t>
        </w:r>
      </w:hyperlink>
    </w:p>
    <w:p w:rsidR="00501597" w:rsidRDefault="00501597">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8504" w:history="1">
        <w:r w:rsidRPr="00C703F5">
          <w:rPr>
            <w:rStyle w:val="ae"/>
            <w:noProof/>
          </w:rPr>
          <w:t>Observation 3:</w:t>
        </w:r>
        <w:r>
          <w:rPr>
            <w:rFonts w:asciiTheme="minorHAnsi" w:eastAsiaTheme="minorEastAsia" w:hAnsiTheme="minorHAnsi" w:cstheme="minorBidi"/>
            <w:b w:val="0"/>
            <w:i w:val="0"/>
            <w:noProof/>
            <w:sz w:val="21"/>
            <w:szCs w:val="22"/>
          </w:rPr>
          <w:tab/>
        </w:r>
        <w:r w:rsidRPr="00C703F5">
          <w:rPr>
            <w:rStyle w:val="ae"/>
            <w:noProof/>
          </w:rPr>
          <w:t>In the LTM, it is agree that one or more target SCells can be indicated as activated after cell switch in order to resume the UP data transmission as soon as possible. However, the TA value of the STAG the SCell belongs to should be considered as invalid and UL is considered as non-sync. As a result, the UL transmission should be delayed until to the valid TA is indicated by NW.</w:t>
        </w:r>
      </w:hyperlink>
    </w:p>
    <w:p w:rsidR="00501597" w:rsidRDefault="00501597">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8505" w:history="1">
        <w:r w:rsidRPr="00C703F5">
          <w:rPr>
            <w:rStyle w:val="ae"/>
            <w:noProof/>
          </w:rPr>
          <w:t>Observation 4:</w:t>
        </w:r>
        <w:r>
          <w:rPr>
            <w:rFonts w:asciiTheme="minorHAnsi" w:eastAsiaTheme="minorEastAsia" w:hAnsiTheme="minorHAnsi" w:cstheme="minorBidi"/>
            <w:b w:val="0"/>
            <w:i w:val="0"/>
            <w:noProof/>
            <w:sz w:val="21"/>
            <w:szCs w:val="22"/>
          </w:rPr>
          <w:tab/>
        </w:r>
        <w:r w:rsidRPr="00C703F5">
          <w:rPr>
            <w:rStyle w:val="ae"/>
            <w:noProof/>
          </w:rPr>
          <w:t>In the current LTM Cell Switch MAC CE, only TA value of PTAG is present in the MAC CE.</w:t>
        </w:r>
      </w:hyperlink>
    </w:p>
    <w:p w:rsidR="00501597" w:rsidRDefault="00501597">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8506" w:history="1">
        <w:r w:rsidRPr="00C703F5">
          <w:rPr>
            <w:rStyle w:val="ae"/>
            <w:noProof/>
          </w:rPr>
          <w:t>Observation 5:</w:t>
        </w:r>
        <w:r>
          <w:rPr>
            <w:rFonts w:asciiTheme="minorHAnsi" w:eastAsiaTheme="minorEastAsia" w:hAnsiTheme="minorHAnsi" w:cstheme="minorBidi"/>
            <w:b w:val="0"/>
            <w:i w:val="0"/>
            <w:noProof/>
            <w:sz w:val="21"/>
            <w:szCs w:val="22"/>
          </w:rPr>
          <w:tab/>
        </w:r>
        <w:r w:rsidRPr="00C703F5">
          <w:rPr>
            <w:rStyle w:val="ae"/>
            <w:noProof/>
          </w:rPr>
          <w:t>In the inter-DU LTM case, source DU have no idea about the target SCells information</w:t>
        </w:r>
      </w:hyperlink>
    </w:p>
    <w:p w:rsidR="00C5672F" w:rsidRDefault="00EA4204">
      <w:pPr>
        <w:snapToGrid w:val="0"/>
        <w:spacing w:beforeLines="30" w:before="72" w:afterLines="30" w:after="72" w:line="288" w:lineRule="auto"/>
        <w:rPr>
          <w:rFonts w:eastAsia="微软雅黑"/>
          <w:highlight w:val="yellow"/>
        </w:rPr>
      </w:pPr>
      <w:r>
        <w:rPr>
          <w:highlight w:val="yellow"/>
        </w:rPr>
        <w:fldChar w:fldCharType="end"/>
      </w:r>
    </w:p>
    <w:p w:rsidR="00501597" w:rsidRDefault="00EA420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142658491" w:history="1">
        <w:r w:rsidR="00501597" w:rsidRPr="00D075C6">
          <w:rPr>
            <w:rStyle w:val="ae"/>
            <w:noProof/>
          </w:rPr>
          <w:t>Proposal 1:</w:t>
        </w:r>
        <w:r w:rsidR="00501597">
          <w:rPr>
            <w:rFonts w:asciiTheme="minorHAnsi" w:eastAsiaTheme="minorEastAsia" w:hAnsiTheme="minorHAnsi" w:cstheme="minorBidi"/>
            <w:b w:val="0"/>
            <w:i w:val="0"/>
            <w:noProof/>
            <w:sz w:val="21"/>
            <w:szCs w:val="22"/>
          </w:rPr>
          <w:tab/>
        </w:r>
        <w:r w:rsidR="00501597" w:rsidRPr="00D075C6">
          <w:rPr>
            <w:rStyle w:val="ae"/>
            <w:noProof/>
          </w:rPr>
          <w:t>A type 1 configured grant configuration for LTM is optionally configured to UE within the container in each LTM-Candidate; the configured grant configuration for LTM should be released if the CG-LTM is considered as complete.</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2" w:history="1">
        <w:r w:rsidRPr="00D075C6">
          <w:rPr>
            <w:rStyle w:val="ae"/>
            <w:noProof/>
          </w:rPr>
          <w:t>Proposal 2:</w:t>
        </w:r>
        <w:r>
          <w:rPr>
            <w:rFonts w:asciiTheme="minorHAnsi" w:eastAsiaTheme="minorEastAsia" w:hAnsiTheme="minorHAnsi" w:cstheme="minorBidi"/>
            <w:b w:val="0"/>
            <w:i w:val="0"/>
            <w:noProof/>
            <w:sz w:val="21"/>
            <w:szCs w:val="22"/>
          </w:rPr>
          <w:tab/>
        </w:r>
        <w:r w:rsidRPr="00D075C6">
          <w:rPr>
            <w:rStyle w:val="ae"/>
            <w:noProof/>
          </w:rPr>
          <w:t>CG-LTM can be applied to both intra-DU LTM and inter-DU LTM cases.</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3" w:history="1">
        <w:r w:rsidRPr="00D075C6">
          <w:rPr>
            <w:rStyle w:val="ae"/>
            <w:noProof/>
          </w:rPr>
          <w:t>Proposal 3:</w:t>
        </w:r>
        <w:r>
          <w:rPr>
            <w:rFonts w:asciiTheme="minorHAnsi" w:eastAsiaTheme="minorEastAsia" w:hAnsiTheme="minorHAnsi" w:cstheme="minorBidi"/>
            <w:b w:val="0"/>
            <w:i w:val="0"/>
            <w:noProof/>
            <w:sz w:val="21"/>
            <w:szCs w:val="22"/>
          </w:rPr>
          <w:tab/>
        </w:r>
        <w:r w:rsidRPr="00D075C6">
          <w:rPr>
            <w:rStyle w:val="ae"/>
            <w:noProof/>
          </w:rPr>
          <w:t>Mapping between SSB and CG occasion should be configured in RRC signalling, and the detail should be discussed and determined in RAN1.</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4" w:history="1">
        <w:r w:rsidRPr="00D075C6">
          <w:rPr>
            <w:rStyle w:val="ae"/>
            <w:noProof/>
          </w:rPr>
          <w:t>Proposal 4:</w:t>
        </w:r>
        <w:r>
          <w:rPr>
            <w:rFonts w:asciiTheme="minorHAnsi" w:eastAsiaTheme="minorEastAsia" w:hAnsiTheme="minorHAnsi" w:cstheme="minorBidi"/>
            <w:b w:val="0"/>
            <w:i w:val="0"/>
            <w:noProof/>
            <w:sz w:val="21"/>
            <w:szCs w:val="22"/>
          </w:rPr>
          <w:tab/>
        </w:r>
        <w:r w:rsidRPr="00D075C6">
          <w:rPr>
            <w:rStyle w:val="ae"/>
            <w:noProof/>
          </w:rPr>
          <w:t>UE select the SSB which has a QCL relationship with the TCI-state indicated by LTM Cell Switch MAC CE, and consider the corresponding configured grant as valid for the first UL transmission with DCCH message.</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5" w:history="1">
        <w:r w:rsidRPr="00D075C6">
          <w:rPr>
            <w:rStyle w:val="ae"/>
            <w:noProof/>
          </w:rPr>
          <w:t>Proposal 5:</w:t>
        </w:r>
        <w:r>
          <w:rPr>
            <w:rFonts w:asciiTheme="minorHAnsi" w:eastAsiaTheme="minorEastAsia" w:hAnsiTheme="minorHAnsi" w:cstheme="minorBidi"/>
            <w:b w:val="0"/>
            <w:i w:val="0"/>
            <w:noProof/>
            <w:sz w:val="21"/>
            <w:szCs w:val="22"/>
          </w:rPr>
          <w:tab/>
        </w:r>
        <w:r w:rsidRPr="00D075C6">
          <w:rPr>
            <w:rStyle w:val="ae"/>
            <w:noProof/>
          </w:rPr>
          <w:t>All UL grants preallocated by CG-LTM shall be ignored if the first transmission with DCCH message have been performed and CG-LTM has not been determined as complete.</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6" w:history="1">
        <w:r w:rsidRPr="00D075C6">
          <w:rPr>
            <w:rStyle w:val="ae"/>
            <w:noProof/>
          </w:rPr>
          <w:t>Proposal 6:</w:t>
        </w:r>
        <w:r>
          <w:rPr>
            <w:rFonts w:asciiTheme="minorHAnsi" w:eastAsiaTheme="minorEastAsia" w:hAnsiTheme="minorHAnsi" w:cstheme="minorBidi"/>
            <w:b w:val="0"/>
            <w:i w:val="0"/>
            <w:noProof/>
            <w:sz w:val="21"/>
            <w:szCs w:val="22"/>
          </w:rPr>
          <w:tab/>
        </w:r>
        <w:r w:rsidRPr="00D075C6">
          <w:rPr>
            <w:rStyle w:val="ae"/>
            <w:noProof/>
          </w:rPr>
          <w:t>Introduce the automatic (re)transmission of the first UL transmission with configured grant for CG-LTM, the detail solution (e.g. CG-SDT like mechanism, or NRIIOT like mechanism) is FFS.</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7" w:history="1">
        <w:r w:rsidRPr="00D075C6">
          <w:rPr>
            <w:rStyle w:val="ae"/>
            <w:noProof/>
          </w:rPr>
          <w:t>Proposal 7:</w:t>
        </w:r>
        <w:r>
          <w:rPr>
            <w:rFonts w:asciiTheme="minorHAnsi" w:eastAsiaTheme="minorEastAsia" w:hAnsiTheme="minorHAnsi" w:cstheme="minorBidi"/>
            <w:b w:val="0"/>
            <w:i w:val="0"/>
            <w:noProof/>
            <w:sz w:val="21"/>
            <w:szCs w:val="22"/>
          </w:rPr>
          <w:tab/>
        </w:r>
        <w:r w:rsidRPr="00D075C6">
          <w:rPr>
            <w:rStyle w:val="ae"/>
            <w:noProof/>
          </w:rPr>
          <w:t>Upon cell switch decision, R2 assumes that the source DU can obtain the beam information via the SRS/ PUCCH resource of SR with beam reciprocity, ask RAN1 about the availability.</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8" w:history="1">
        <w:r w:rsidRPr="00D075C6">
          <w:rPr>
            <w:rStyle w:val="ae"/>
            <w:noProof/>
          </w:rPr>
          <w:t>Proposal 8:</w:t>
        </w:r>
        <w:r>
          <w:rPr>
            <w:rFonts w:asciiTheme="minorHAnsi" w:eastAsiaTheme="minorEastAsia" w:hAnsiTheme="minorHAnsi" w:cstheme="minorBidi"/>
            <w:b w:val="0"/>
            <w:i w:val="0"/>
            <w:noProof/>
            <w:sz w:val="21"/>
            <w:szCs w:val="22"/>
          </w:rPr>
          <w:tab/>
        </w:r>
        <w:r w:rsidRPr="00D075C6">
          <w:rPr>
            <w:rStyle w:val="ae"/>
            <w:noProof/>
          </w:rPr>
          <w:t>If source DU cannot obtain the beam information via SRS/ PUCCH resources of SR, the DG-LTM is only limited to the case of intra-DU LTM which is handled by NW implementation.</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499" w:history="1">
        <w:r w:rsidRPr="00D075C6">
          <w:rPr>
            <w:rStyle w:val="ae"/>
            <w:noProof/>
          </w:rPr>
          <w:t>Proposal 9:</w:t>
        </w:r>
        <w:r>
          <w:rPr>
            <w:rFonts w:asciiTheme="minorHAnsi" w:eastAsiaTheme="minorEastAsia" w:hAnsiTheme="minorHAnsi" w:cstheme="minorBidi"/>
            <w:b w:val="0"/>
            <w:i w:val="0"/>
            <w:noProof/>
            <w:sz w:val="21"/>
            <w:szCs w:val="22"/>
          </w:rPr>
          <w:tab/>
        </w:r>
        <w:r w:rsidRPr="00D075C6">
          <w:rPr>
            <w:rStyle w:val="ae"/>
            <w:noProof/>
          </w:rPr>
          <w:t>Only TA maintenance at UE side is needed for the case of UE based TA acquisition, if the UE based TA acquisition is supported.</w:t>
        </w:r>
      </w:hyperlink>
    </w:p>
    <w:p w:rsidR="00501597" w:rsidRDefault="00501597">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8500" w:history="1">
        <w:r w:rsidRPr="00D075C6">
          <w:rPr>
            <w:rStyle w:val="ae"/>
            <w:noProof/>
          </w:rPr>
          <w:t>Proposal 10:</w:t>
        </w:r>
        <w:r>
          <w:rPr>
            <w:rFonts w:asciiTheme="minorHAnsi" w:eastAsiaTheme="minorEastAsia" w:hAnsiTheme="minorHAnsi" w:cstheme="minorBidi"/>
            <w:b w:val="0"/>
            <w:i w:val="0"/>
            <w:noProof/>
            <w:sz w:val="21"/>
            <w:szCs w:val="22"/>
          </w:rPr>
          <w:tab/>
        </w:r>
        <w:r w:rsidRPr="00D075C6">
          <w:rPr>
            <w:rStyle w:val="ae"/>
            <w:noProof/>
          </w:rPr>
          <w:t>the detail TA handling method regarding the UE based TA acquisition is postponed until the evaluation is finished in RAN4.</w:t>
        </w:r>
      </w:hyperlink>
    </w:p>
    <w:p w:rsidR="00501597" w:rsidRDefault="00501597">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8501" w:history="1">
        <w:r w:rsidRPr="00D075C6">
          <w:rPr>
            <w:rStyle w:val="ae"/>
            <w:noProof/>
          </w:rPr>
          <w:t>Proposal 11:</w:t>
        </w:r>
        <w:r>
          <w:rPr>
            <w:rFonts w:asciiTheme="minorHAnsi" w:eastAsiaTheme="minorEastAsia" w:hAnsiTheme="minorHAnsi" w:cstheme="minorBidi"/>
            <w:b w:val="0"/>
            <w:i w:val="0"/>
            <w:noProof/>
            <w:sz w:val="21"/>
            <w:szCs w:val="22"/>
          </w:rPr>
          <w:tab/>
        </w:r>
        <w:r w:rsidRPr="00D075C6">
          <w:rPr>
            <w:rStyle w:val="ae"/>
            <w:noProof/>
          </w:rPr>
          <w:t>In case of intra-DU LTM, the TA value of the STAG can be optionally present in the LTM Cell Switch MAC CE.</w:t>
        </w:r>
      </w:hyperlink>
    </w:p>
    <w:p w:rsidR="00C5672F" w:rsidRDefault="00EA4204">
      <w:pPr>
        <w:spacing w:beforeLines="30" w:before="72" w:afterLines="30" w:after="72" w:line="288" w:lineRule="auto"/>
        <w:rPr>
          <w:highlight w:val="yellow"/>
        </w:rPr>
      </w:pPr>
      <w:r>
        <w:rPr>
          <w:highlight w:val="yellow"/>
        </w:rPr>
        <w:fldChar w:fldCharType="end"/>
      </w:r>
    </w:p>
    <w:p w:rsidR="004B41A4" w:rsidRPr="004B41A4" w:rsidRDefault="004B41A4">
      <w:pPr>
        <w:spacing w:beforeLines="30" w:before="72" w:afterLines="30" w:after="72" w:line="288" w:lineRule="auto"/>
        <w:rPr>
          <w:rFonts w:eastAsiaTheme="minorEastAsia"/>
        </w:rPr>
      </w:pPr>
    </w:p>
    <w:p w:rsidR="00C5672F" w:rsidRDefault="00EA4204">
      <w:pPr>
        <w:pStyle w:val="1"/>
        <w:spacing w:beforeLines="30" w:before="72" w:afterLines="30" w:after="72" w:line="288" w:lineRule="auto"/>
        <w:rPr>
          <w:rFonts w:eastAsia="宋体"/>
        </w:rPr>
      </w:pPr>
      <w:r>
        <w:rPr>
          <w:rFonts w:eastAsia="宋体" w:hint="eastAsia"/>
        </w:rPr>
        <w:t>Reference</w:t>
      </w:r>
      <w:r>
        <w:rPr>
          <w:rFonts w:eastAsia="宋体"/>
        </w:rPr>
        <w:t>s</w:t>
      </w:r>
    </w:p>
    <w:p w:rsidR="00C5672F" w:rsidRPr="005975B5" w:rsidRDefault="005975B5">
      <w:pPr>
        <w:spacing w:before="120" w:after="120"/>
        <w:rPr>
          <w:rFonts w:eastAsiaTheme="minorEastAsia"/>
        </w:rPr>
      </w:pPr>
      <w:r>
        <w:rPr>
          <w:rFonts w:eastAsiaTheme="minorEastAsia" w:hint="eastAsia"/>
        </w:rPr>
        <w:t>[</w:t>
      </w:r>
      <w:r>
        <w:rPr>
          <w:rFonts w:eastAsiaTheme="minorEastAsia"/>
        </w:rPr>
        <w:t xml:space="preserve">1]: </w:t>
      </w:r>
      <w:r w:rsidR="0004033C" w:rsidRPr="0004033C">
        <w:rPr>
          <w:rFonts w:eastAsiaTheme="minorEastAsia"/>
        </w:rPr>
        <w:t>Report of [</w:t>
      </w:r>
      <w:proofErr w:type="spellStart"/>
      <w:r w:rsidR="0004033C" w:rsidRPr="0004033C">
        <w:rPr>
          <w:rFonts w:eastAsiaTheme="minorEastAsia"/>
        </w:rPr>
        <w:t>Post122</w:t>
      </w:r>
      <w:proofErr w:type="spellEnd"/>
      <w:r w:rsidR="0004033C" w:rsidRPr="0004033C">
        <w:rPr>
          <w:rFonts w:eastAsiaTheme="minorEastAsia"/>
        </w:rPr>
        <w:t>][060][</w:t>
      </w:r>
      <w:proofErr w:type="spellStart"/>
      <w:r w:rsidR="0004033C" w:rsidRPr="0004033C">
        <w:rPr>
          <w:rFonts w:eastAsiaTheme="minorEastAsia"/>
        </w:rPr>
        <w:t>AIML</w:t>
      </w:r>
      <w:proofErr w:type="spellEnd"/>
      <w:r w:rsidR="0004033C" w:rsidRPr="0004033C">
        <w:rPr>
          <w:rFonts w:eastAsiaTheme="minorEastAsia"/>
        </w:rPr>
        <w:t>] Mapping of functions to physical entities (</w:t>
      </w:r>
      <w:proofErr w:type="spellStart"/>
      <w:r w:rsidR="0004033C" w:rsidRPr="0004033C">
        <w:rPr>
          <w:rFonts w:eastAsiaTheme="minorEastAsia"/>
        </w:rPr>
        <w:t>CMCC</w:t>
      </w:r>
      <w:proofErr w:type="spellEnd"/>
      <w:r w:rsidR="0004033C" w:rsidRPr="0004033C">
        <w:rPr>
          <w:rFonts w:eastAsiaTheme="minorEastAsia"/>
        </w:rPr>
        <w:t>)</w:t>
      </w:r>
    </w:p>
    <w:p w:rsidR="00C5672F" w:rsidRDefault="00C5672F">
      <w:pPr>
        <w:spacing w:before="120" w:after="120"/>
      </w:pPr>
    </w:p>
    <w:sectPr w:rsidR="00C5672F">
      <w:headerReference w:type="even"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7FF" w:rsidRDefault="007D77FF">
      <w:pPr>
        <w:spacing w:before="120" w:after="120"/>
      </w:pPr>
      <w:r>
        <w:separator/>
      </w:r>
    </w:p>
  </w:endnote>
  <w:endnote w:type="continuationSeparator" w:id="0">
    <w:p w:rsidR="007D77FF" w:rsidRDefault="007D77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81A" w:rsidRDefault="00A5381A">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7FF" w:rsidRDefault="007D77FF">
      <w:pPr>
        <w:spacing w:before="120" w:after="120"/>
      </w:pPr>
      <w:r>
        <w:separator/>
      </w:r>
    </w:p>
  </w:footnote>
  <w:footnote w:type="continuationSeparator" w:id="0">
    <w:p w:rsidR="007D77FF" w:rsidRDefault="007D77F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31802588"/>
    <w:multiLevelType w:val="hybridMultilevel"/>
    <w:tmpl w:val="BE4AD3E6"/>
    <w:lvl w:ilvl="0" w:tplc="78F825FC">
      <w:numFmt w:val="bullet"/>
      <w:lvlText w:val="–"/>
      <w:lvlJc w:val="left"/>
      <w:pPr>
        <w:ind w:left="424" w:hanging="420"/>
      </w:pPr>
      <w:rPr>
        <w:rFonts w:ascii="Arial" w:eastAsia="Times New Roman" w:hAnsi="Arial" w:cs="Aria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 w15:restartNumberingAfterBreak="0">
    <w:nsid w:val="36F92320"/>
    <w:multiLevelType w:val="multilevel"/>
    <w:tmpl w:val="36F923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410D60FA"/>
    <w:multiLevelType w:val="multilevel"/>
    <w:tmpl w:val="410D60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1" w15:restartNumberingAfterBreak="0">
    <w:nsid w:val="58DF3E20"/>
    <w:multiLevelType w:val="hybridMultilevel"/>
    <w:tmpl w:val="137254F4"/>
    <w:lvl w:ilvl="0" w:tplc="A1162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763755"/>
    <w:multiLevelType w:val="multilevel"/>
    <w:tmpl w:val="AE4E7500"/>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3" w15:restartNumberingAfterBreak="0">
    <w:nsid w:val="70110F9F"/>
    <w:multiLevelType w:val="multilevel"/>
    <w:tmpl w:val="FCA4D2C4"/>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1"/>
  </w:num>
  <w:num w:numId="3">
    <w:abstractNumId w:val="12"/>
  </w:num>
  <w:num w:numId="4">
    <w:abstractNumId w:val="13"/>
  </w:num>
  <w:num w:numId="5">
    <w:abstractNumId w:val="0"/>
  </w:num>
  <w:num w:numId="6">
    <w:abstractNumId w:val="10"/>
  </w:num>
  <w:num w:numId="7">
    <w:abstractNumId w:val="3"/>
  </w:num>
  <w:num w:numId="8">
    <w:abstractNumId w:val="2"/>
  </w:num>
  <w:num w:numId="9">
    <w:abstractNumId w:val="7"/>
  </w:num>
  <w:num w:numId="10">
    <w:abstractNumId w:val="4"/>
  </w:num>
  <w:num w:numId="11">
    <w:abstractNumId w:val="14"/>
  </w:num>
  <w:num w:numId="12">
    <w:abstractNumId w:val="5"/>
  </w:num>
  <w:num w:numId="13">
    <w:abstractNumId w:val="9"/>
  </w:num>
  <w:num w:numId="14">
    <w:abstractNumId w:val="6"/>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033C"/>
    <w:rsid w:val="00044B96"/>
    <w:rsid w:val="000475A2"/>
    <w:rsid w:val="0005307B"/>
    <w:rsid w:val="00053593"/>
    <w:rsid w:val="00064B32"/>
    <w:rsid w:val="00080D25"/>
    <w:rsid w:val="000829B2"/>
    <w:rsid w:val="00086386"/>
    <w:rsid w:val="000A168C"/>
    <w:rsid w:val="000B1599"/>
    <w:rsid w:val="000B2C1E"/>
    <w:rsid w:val="000B5F83"/>
    <w:rsid w:val="000C6CAA"/>
    <w:rsid w:val="000D65FC"/>
    <w:rsid w:val="000F15B3"/>
    <w:rsid w:val="000F766A"/>
    <w:rsid w:val="001171FF"/>
    <w:rsid w:val="00145D02"/>
    <w:rsid w:val="0015763C"/>
    <w:rsid w:val="00167F63"/>
    <w:rsid w:val="00171C2E"/>
    <w:rsid w:val="00172A27"/>
    <w:rsid w:val="001768FE"/>
    <w:rsid w:val="0018673E"/>
    <w:rsid w:val="00187321"/>
    <w:rsid w:val="00191F48"/>
    <w:rsid w:val="00193046"/>
    <w:rsid w:val="001A2BEB"/>
    <w:rsid w:val="001B502E"/>
    <w:rsid w:val="001E3384"/>
    <w:rsid w:val="001E6669"/>
    <w:rsid w:val="002077C0"/>
    <w:rsid w:val="0020796E"/>
    <w:rsid w:val="002376AE"/>
    <w:rsid w:val="00260464"/>
    <w:rsid w:val="00267743"/>
    <w:rsid w:val="00271AE3"/>
    <w:rsid w:val="00283AC3"/>
    <w:rsid w:val="002937E9"/>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5073"/>
    <w:rsid w:val="00376B17"/>
    <w:rsid w:val="00385770"/>
    <w:rsid w:val="003904D9"/>
    <w:rsid w:val="00394E13"/>
    <w:rsid w:val="00395F21"/>
    <w:rsid w:val="003A3F68"/>
    <w:rsid w:val="003A6BA5"/>
    <w:rsid w:val="003C0B54"/>
    <w:rsid w:val="003D17AE"/>
    <w:rsid w:val="003D6F65"/>
    <w:rsid w:val="003E5CBE"/>
    <w:rsid w:val="003E6EAB"/>
    <w:rsid w:val="003F5BE7"/>
    <w:rsid w:val="00404DA5"/>
    <w:rsid w:val="004100E3"/>
    <w:rsid w:val="00422D64"/>
    <w:rsid w:val="004247BB"/>
    <w:rsid w:val="004304ED"/>
    <w:rsid w:val="0043342F"/>
    <w:rsid w:val="00445F63"/>
    <w:rsid w:val="00475B67"/>
    <w:rsid w:val="00480D68"/>
    <w:rsid w:val="00486189"/>
    <w:rsid w:val="00492D52"/>
    <w:rsid w:val="004A5C4F"/>
    <w:rsid w:val="004B41A4"/>
    <w:rsid w:val="004D5B22"/>
    <w:rsid w:val="00501597"/>
    <w:rsid w:val="0050216A"/>
    <w:rsid w:val="00503A6C"/>
    <w:rsid w:val="00525E65"/>
    <w:rsid w:val="005317CA"/>
    <w:rsid w:val="00534212"/>
    <w:rsid w:val="005409BF"/>
    <w:rsid w:val="00572097"/>
    <w:rsid w:val="0057368E"/>
    <w:rsid w:val="00573BED"/>
    <w:rsid w:val="00580813"/>
    <w:rsid w:val="0059672B"/>
    <w:rsid w:val="005975B5"/>
    <w:rsid w:val="005B065E"/>
    <w:rsid w:val="005C0B15"/>
    <w:rsid w:val="005E20D9"/>
    <w:rsid w:val="005E6286"/>
    <w:rsid w:val="005F7B99"/>
    <w:rsid w:val="00601651"/>
    <w:rsid w:val="00602BF6"/>
    <w:rsid w:val="006144B4"/>
    <w:rsid w:val="00630BC2"/>
    <w:rsid w:val="00641C2E"/>
    <w:rsid w:val="00644DDC"/>
    <w:rsid w:val="00651C7E"/>
    <w:rsid w:val="006524E1"/>
    <w:rsid w:val="006807E6"/>
    <w:rsid w:val="006B145B"/>
    <w:rsid w:val="006B60F5"/>
    <w:rsid w:val="006B78BB"/>
    <w:rsid w:val="006D0EA4"/>
    <w:rsid w:val="006F26CE"/>
    <w:rsid w:val="00713F6C"/>
    <w:rsid w:val="00724E53"/>
    <w:rsid w:val="00774664"/>
    <w:rsid w:val="007B40E6"/>
    <w:rsid w:val="007C30DA"/>
    <w:rsid w:val="007D77FF"/>
    <w:rsid w:val="007E7A15"/>
    <w:rsid w:val="007F3DCC"/>
    <w:rsid w:val="00820E09"/>
    <w:rsid w:val="008212F1"/>
    <w:rsid w:val="00827B07"/>
    <w:rsid w:val="0086109C"/>
    <w:rsid w:val="00885FE5"/>
    <w:rsid w:val="00890F3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77C4"/>
    <w:rsid w:val="009679B9"/>
    <w:rsid w:val="00980780"/>
    <w:rsid w:val="009817D2"/>
    <w:rsid w:val="009A291D"/>
    <w:rsid w:val="009A704B"/>
    <w:rsid w:val="009C7CB7"/>
    <w:rsid w:val="009D3B70"/>
    <w:rsid w:val="009F756D"/>
    <w:rsid w:val="00A00EF4"/>
    <w:rsid w:val="00A05B81"/>
    <w:rsid w:val="00A12C8C"/>
    <w:rsid w:val="00A137A4"/>
    <w:rsid w:val="00A25CEE"/>
    <w:rsid w:val="00A26A9E"/>
    <w:rsid w:val="00A36B49"/>
    <w:rsid w:val="00A36D2A"/>
    <w:rsid w:val="00A37B97"/>
    <w:rsid w:val="00A40102"/>
    <w:rsid w:val="00A41C84"/>
    <w:rsid w:val="00A50086"/>
    <w:rsid w:val="00A5381A"/>
    <w:rsid w:val="00A5717C"/>
    <w:rsid w:val="00A777FD"/>
    <w:rsid w:val="00A9766A"/>
    <w:rsid w:val="00AA02A1"/>
    <w:rsid w:val="00AB67B2"/>
    <w:rsid w:val="00AC4CB5"/>
    <w:rsid w:val="00AD2377"/>
    <w:rsid w:val="00AD6794"/>
    <w:rsid w:val="00AE051A"/>
    <w:rsid w:val="00AE0D6E"/>
    <w:rsid w:val="00AF5B20"/>
    <w:rsid w:val="00B03CE5"/>
    <w:rsid w:val="00B056D9"/>
    <w:rsid w:val="00B14503"/>
    <w:rsid w:val="00B23BAD"/>
    <w:rsid w:val="00B3516E"/>
    <w:rsid w:val="00B428B5"/>
    <w:rsid w:val="00B50C9F"/>
    <w:rsid w:val="00B66CB1"/>
    <w:rsid w:val="00B764C8"/>
    <w:rsid w:val="00B8129D"/>
    <w:rsid w:val="00B92E78"/>
    <w:rsid w:val="00BB0B7F"/>
    <w:rsid w:val="00BB6518"/>
    <w:rsid w:val="00BD6330"/>
    <w:rsid w:val="00BF10A3"/>
    <w:rsid w:val="00C155C1"/>
    <w:rsid w:val="00C202A3"/>
    <w:rsid w:val="00C24C90"/>
    <w:rsid w:val="00C3473F"/>
    <w:rsid w:val="00C5672F"/>
    <w:rsid w:val="00C6294E"/>
    <w:rsid w:val="00C71AAD"/>
    <w:rsid w:val="00C71EBF"/>
    <w:rsid w:val="00CB3EA3"/>
    <w:rsid w:val="00CB6631"/>
    <w:rsid w:val="00CD1B78"/>
    <w:rsid w:val="00CE2B6B"/>
    <w:rsid w:val="00CE7379"/>
    <w:rsid w:val="00D03DF4"/>
    <w:rsid w:val="00D20EC2"/>
    <w:rsid w:val="00D2290B"/>
    <w:rsid w:val="00D234CC"/>
    <w:rsid w:val="00D316E9"/>
    <w:rsid w:val="00D35B96"/>
    <w:rsid w:val="00D44606"/>
    <w:rsid w:val="00D71DA7"/>
    <w:rsid w:val="00D83525"/>
    <w:rsid w:val="00D85113"/>
    <w:rsid w:val="00DA6209"/>
    <w:rsid w:val="00DA7FC2"/>
    <w:rsid w:val="00DB0B58"/>
    <w:rsid w:val="00DD5091"/>
    <w:rsid w:val="00DE79EC"/>
    <w:rsid w:val="00DF03C1"/>
    <w:rsid w:val="00DF0709"/>
    <w:rsid w:val="00DF75DB"/>
    <w:rsid w:val="00E042AE"/>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71693"/>
    <w:rsid w:val="00FB5803"/>
    <w:rsid w:val="00FC6E1D"/>
    <w:rsid w:val="00FD2DE4"/>
    <w:rsid w:val="00FE287B"/>
    <w:rsid w:val="00FE3A28"/>
    <w:rsid w:val="00FF38B8"/>
    <w:rsid w:val="00FF4318"/>
    <w:rsid w:val="00FF517E"/>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1900D"/>
  <w15:docId w15:val="{9F4CDA6A-F040-4FC8-860E-9C2CA9F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b">
    <w:name w:val="Normal (Web)"/>
    <w:uiPriority w:val="99"/>
    <w:unhideWhenUsed/>
    <w:qFormat/>
    <w:rPr>
      <w:rFonts w:ascii="Times New Roman" w:hAnsi="Times New Roman" w:cs="Times New Roman"/>
      <w:sz w:val="24"/>
      <w:lang w:val="en-GB" w:eastAsia="en-US"/>
    </w:rPr>
  </w:style>
  <w:style w:type="table" w:styleId="ac">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page number"/>
    <w:basedOn w:val="a0"/>
    <w:semiHidden/>
    <w:qFormat/>
  </w:style>
  <w:style w:type="character" w:styleId="ae">
    <w:name w:val="Hyperlink"/>
    <w:basedOn w:val="a0"/>
    <w:uiPriority w:val="99"/>
    <w:unhideWhenUsed/>
    <w:qFormat/>
    <w:rPr>
      <w:color w:val="0000FF" w:themeColor="hyperlink"/>
      <w:u w:val="single"/>
    </w:rPr>
  </w:style>
  <w:style w:type="character" w:styleId="af">
    <w:name w:val="annotation reference"/>
    <w:basedOn w:val="a0"/>
    <w:qFormat/>
    <w:rPr>
      <w:sz w:val="16"/>
      <w:szCs w:val="16"/>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rsid w:val="00F33F85"/>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0">
    <w:name w:val="List Paragraph"/>
    <w:basedOn w:val="a"/>
    <w:link w:val="af1"/>
    <w:uiPriority w:val="99"/>
    <w:qFormat/>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rsid w:val="0018673E"/>
    <w:pPr>
      <w:spacing w:beforeLines="0"/>
      <w:ind w:left="720"/>
      <w:contextualSpacing/>
    </w:pPr>
    <w:rPr>
      <w:rFonts w:eastAsia="宋体"/>
      <w:sz w:val="24"/>
      <w:szCs w:val="24"/>
    </w:rPr>
  </w:style>
  <w:style w:type="paragraph" w:customStyle="1" w:styleId="EditorsNote">
    <w:name w:val="Editor's Note"/>
    <w:basedOn w:val="a"/>
    <w:rsid w:val="001171FF"/>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af1">
    <w:name w:val="列表段落 字符"/>
    <w:link w:val="af0"/>
    <w:uiPriority w:val="34"/>
    <w:qFormat/>
    <w:locked/>
    <w:rsid w:val="00FF517E"/>
    <w:rPr>
      <w:rFonts w:ascii="Times New Roman" w:eastAsia="Times New Roman"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86818">
      <w:bodyDiv w:val="1"/>
      <w:marLeft w:val="0"/>
      <w:marRight w:val="0"/>
      <w:marTop w:val="0"/>
      <w:marBottom w:val="0"/>
      <w:divBdr>
        <w:top w:val="none" w:sz="0" w:space="0" w:color="auto"/>
        <w:left w:val="none" w:sz="0" w:space="0" w:color="auto"/>
        <w:bottom w:val="none" w:sz="0" w:space="0" w:color="auto"/>
        <w:right w:val="none" w:sz="0" w:space="0" w:color="auto"/>
      </w:divBdr>
    </w:div>
    <w:div w:id="426511018">
      <w:bodyDiv w:val="1"/>
      <w:marLeft w:val="0"/>
      <w:marRight w:val="0"/>
      <w:marTop w:val="0"/>
      <w:marBottom w:val="0"/>
      <w:divBdr>
        <w:top w:val="none" w:sz="0" w:space="0" w:color="auto"/>
        <w:left w:val="none" w:sz="0" w:space="0" w:color="auto"/>
        <w:bottom w:val="none" w:sz="0" w:space="0" w:color="auto"/>
        <w:right w:val="none" w:sz="0" w:space="0" w:color="auto"/>
      </w:divBdr>
    </w:div>
    <w:div w:id="688604823">
      <w:bodyDiv w:val="1"/>
      <w:marLeft w:val="0"/>
      <w:marRight w:val="0"/>
      <w:marTop w:val="0"/>
      <w:marBottom w:val="0"/>
      <w:divBdr>
        <w:top w:val="none" w:sz="0" w:space="0" w:color="auto"/>
        <w:left w:val="none" w:sz="0" w:space="0" w:color="auto"/>
        <w:bottom w:val="none" w:sz="0" w:space="0" w:color="auto"/>
        <w:right w:val="none" w:sz="0" w:space="0" w:color="auto"/>
      </w:divBdr>
    </w:div>
    <w:div w:id="1500343848">
      <w:bodyDiv w:val="1"/>
      <w:marLeft w:val="0"/>
      <w:marRight w:val="0"/>
      <w:marTop w:val="0"/>
      <w:marBottom w:val="0"/>
      <w:divBdr>
        <w:top w:val="none" w:sz="0" w:space="0" w:color="auto"/>
        <w:left w:val="none" w:sz="0" w:space="0" w:color="auto"/>
        <w:bottom w:val="none" w:sz="0" w:space="0" w:color="auto"/>
        <w:right w:val="none" w:sz="0" w:space="0" w:color="auto"/>
      </w:divBdr>
    </w:div>
    <w:div w:id="1735203245">
      <w:bodyDiv w:val="1"/>
      <w:marLeft w:val="0"/>
      <w:marRight w:val="0"/>
      <w:marTop w:val="0"/>
      <w:marBottom w:val="0"/>
      <w:divBdr>
        <w:top w:val="none" w:sz="0" w:space="0" w:color="auto"/>
        <w:left w:val="none" w:sz="0" w:space="0" w:color="auto"/>
        <w:bottom w:val="none" w:sz="0" w:space="0" w:color="auto"/>
        <w:right w:val="none" w:sz="0" w:space="0" w:color="auto"/>
      </w:divBdr>
    </w:div>
    <w:div w:id="199270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22B14-D73C-494B-A81E-5E416B03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5</Pages>
  <Words>2127</Words>
  <Characters>12128</Characters>
  <Application>Microsoft Office Word</Application>
  <DocSecurity>0</DocSecurity>
  <Lines>101</Lines>
  <Paragraphs>28</Paragraphs>
  <ScaleCrop>false</ScaleCrop>
  <Company>ZTE</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58</cp:revision>
  <dcterms:created xsi:type="dcterms:W3CDTF">2023-02-15T02:37:00Z</dcterms:created>
  <dcterms:modified xsi:type="dcterms:W3CDTF">2023-08-11T07:02:00Z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